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F60877" w:rsidP="006224C1">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5C467F">
                      <w:t>Bedrijfseconomie bij                        Vakexpert Agrarisch Loonwerk</w:t>
                    </w:r>
                  </w:sdtContent>
                </w:sdt>
              </w:p>
            </w:tc>
          </w:tr>
          <w:tr w:rsidR="00876DA5">
            <w:tc>
              <w:tcPr>
                <w:tcW w:w="0" w:type="auto"/>
                <w:vAlign w:val="bottom"/>
              </w:tcPr>
              <w:p w:rsidR="00876DA5" w:rsidRDefault="00F60877"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5C467F">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470C7" w:rsidRPr="00EA2864" w:rsidRDefault="005470C7" w:rsidP="00EA2864">
                                <w:pPr>
                                  <w:spacing w:line="240" w:lineRule="auto"/>
                                  <w:rPr>
                                    <w:color w:val="404040" w:themeColor="text1" w:themeTint="BF"/>
                                    <w:sz w:val="24"/>
                                    <w:szCs w:val="24"/>
                                  </w:rPr>
                                </w:pPr>
                              </w:p>
                              <w:p w:rsidR="005470C7" w:rsidRPr="00EA2864" w:rsidRDefault="005470C7"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5470C7" w:rsidRPr="00EA2864" w:rsidRDefault="005470C7" w:rsidP="00EA2864">
                          <w:pPr>
                            <w:spacing w:line="240" w:lineRule="auto"/>
                            <w:rPr>
                              <w:color w:val="404040" w:themeColor="text1" w:themeTint="BF"/>
                              <w:sz w:val="24"/>
                              <w:szCs w:val="24"/>
                            </w:rPr>
                          </w:pPr>
                        </w:p>
                        <w:p w:rsidR="005470C7" w:rsidRPr="00EA2864" w:rsidRDefault="005470C7" w:rsidP="00EA2864">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BF6526"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9-01-08T00:00:00Z">
                                    <w:dateFormat w:val="d-M-yyyy"/>
                                    <w:lid w:val="nl-NL"/>
                                    <w:storeMappedDataAs w:val="dateTime"/>
                                    <w:calendar w:val="gregorian"/>
                                  </w:date>
                                </w:sdtPr>
                                <w:sdtEndPr/>
                                <w:sdtContent>
                                  <w:p w:rsidR="005470C7" w:rsidRDefault="00606364">
                                    <w:pPr>
                                      <w:pStyle w:val="Ondertitel"/>
                                      <w:spacing w:after="0"/>
                                    </w:pPr>
                                    <w:r>
                                      <w:t>8-1-2019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9-01-08T00:00:00Z">
                              <w:dateFormat w:val="d-M-yyyy"/>
                              <w:lid w:val="nl-NL"/>
                              <w:storeMappedDataAs w:val="dateTime"/>
                              <w:calendar w:val="gregorian"/>
                            </w:date>
                          </w:sdtPr>
                          <w:sdtContent>
                            <w:p w:rsidR="005470C7" w:rsidRDefault="00606364">
                              <w:pPr>
                                <w:pStyle w:val="Ondertitel"/>
                                <w:spacing w:after="0"/>
                              </w:pPr>
                              <w:r>
                                <w:t>8-1-2019</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48CA4C42"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3370FEE"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0" w:name="_Toc534659989" w:displacedByCustomXml="next"/>
    <w:sdt>
      <w:sdtPr>
        <w:rPr>
          <w:b w:val="0"/>
          <w:bCs w:val="0"/>
          <w:caps w:val="0"/>
          <w:color w:val="auto"/>
          <w:spacing w:val="0"/>
          <w:sz w:val="20"/>
          <w:szCs w:val="20"/>
        </w:rPr>
        <w:id w:val="-265072010"/>
        <w:docPartObj>
          <w:docPartGallery w:val="Table of Contents"/>
          <w:docPartUnique/>
        </w:docPartObj>
      </w:sdtPr>
      <w:sdtEndPr/>
      <w:sdtContent>
        <w:p w:rsidR="003C2313" w:rsidRDefault="003C2313" w:rsidP="003C2313">
          <w:pPr>
            <w:pStyle w:val="Kop1"/>
            <w:spacing w:line="240" w:lineRule="auto"/>
          </w:pPr>
          <w:r>
            <w:t>Voorwoord</w:t>
          </w:r>
          <w:bookmarkEnd w:id="0"/>
        </w:p>
        <w:p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Dank gaat uit naar Toon van de Wetering waarmee ik samen de eerste versie heb geschreven</w:t>
          </w:r>
          <w:r w:rsidR="007523E8">
            <w:rPr>
              <w:rFonts w:cstheme="minorHAnsi"/>
              <w:sz w:val="22"/>
              <w:szCs w:val="22"/>
            </w:rPr>
            <w:t xml:space="preserve"> en veel heb kunnen sparren</w:t>
          </w:r>
          <w:r>
            <w:rPr>
              <w:rFonts w:cstheme="minorHAnsi"/>
              <w:sz w:val="22"/>
              <w:szCs w:val="22"/>
            </w:rPr>
            <w:t xml:space="preserve">. Hopelijk wordt de soms taaie economiestof </w:t>
          </w:r>
          <w:r w:rsidR="007523E8">
            <w:rPr>
              <w:rFonts w:cstheme="minorHAnsi"/>
              <w:sz w:val="22"/>
              <w:szCs w:val="22"/>
            </w:rPr>
            <w:t>door de voorbeelden uit de sector malser.</w:t>
          </w:r>
        </w:p>
        <w:p w:rsidR="007523E8" w:rsidRDefault="007523E8" w:rsidP="003C2313">
          <w:pPr>
            <w:spacing w:line="240" w:lineRule="auto"/>
            <w:rPr>
              <w:rFonts w:cstheme="minorHAnsi"/>
              <w:sz w:val="22"/>
              <w:szCs w:val="22"/>
            </w:rPr>
          </w:pPr>
          <w:r>
            <w:rPr>
              <w:rFonts w:cstheme="minorHAnsi"/>
              <w:sz w:val="22"/>
              <w:szCs w:val="22"/>
            </w:rPr>
            <w:t>Veel lees- en leerplezier,</w:t>
          </w:r>
        </w:p>
        <w:p w:rsidR="007523E8" w:rsidRPr="00771E50" w:rsidRDefault="007523E8" w:rsidP="003C2313">
          <w:pPr>
            <w:spacing w:line="240" w:lineRule="auto"/>
            <w:rPr>
              <w:rFonts w:cstheme="minorHAnsi"/>
              <w:sz w:val="22"/>
              <w:szCs w:val="22"/>
            </w:rPr>
          </w:pPr>
          <w:r>
            <w:rPr>
              <w:rFonts w:cstheme="minorHAnsi"/>
              <w:sz w:val="22"/>
              <w:szCs w:val="22"/>
            </w:rPr>
            <w:t>Elon van Erp – Helicon Boxtel</w:t>
          </w:r>
        </w:p>
        <w:p w:rsidR="003C2313" w:rsidRDefault="003C2313">
          <w:pPr>
            <w:rPr>
              <w:b/>
              <w:bCs/>
              <w:caps/>
              <w:color w:val="FFFFFF" w:themeColor="background1"/>
              <w:spacing w:val="15"/>
              <w:sz w:val="22"/>
              <w:szCs w:val="22"/>
              <w:lang w:bidi="en-US"/>
            </w:rPr>
          </w:pPr>
          <w:r>
            <w:br w:type="page"/>
          </w:r>
        </w:p>
        <w:p w:rsidR="001F6BEB" w:rsidRDefault="001F6BEB" w:rsidP="00C42E8E">
          <w:pPr>
            <w:pStyle w:val="Kopvaninhoudsopgave"/>
            <w:spacing w:line="240" w:lineRule="auto"/>
          </w:pPr>
          <w:r>
            <w:lastRenderedPageBreak/>
            <w:t>Inhoud</w:t>
          </w:r>
        </w:p>
        <w:p w:rsidR="008D3F9B"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34659989" w:history="1">
            <w:r w:rsidR="008D3F9B" w:rsidRPr="002E23FE">
              <w:rPr>
                <w:rStyle w:val="Hyperlink"/>
                <w:noProof/>
              </w:rPr>
              <w:t>Voorwoord</w:t>
            </w:r>
            <w:r w:rsidR="008D3F9B">
              <w:rPr>
                <w:noProof/>
                <w:webHidden/>
              </w:rPr>
              <w:tab/>
            </w:r>
            <w:r w:rsidR="008D3F9B">
              <w:rPr>
                <w:noProof/>
                <w:webHidden/>
              </w:rPr>
              <w:fldChar w:fldCharType="begin"/>
            </w:r>
            <w:r w:rsidR="008D3F9B">
              <w:rPr>
                <w:noProof/>
                <w:webHidden/>
              </w:rPr>
              <w:instrText xml:space="preserve"> PAGEREF _Toc534659989 \h </w:instrText>
            </w:r>
            <w:r w:rsidR="008D3F9B">
              <w:rPr>
                <w:noProof/>
                <w:webHidden/>
              </w:rPr>
            </w:r>
            <w:r w:rsidR="008D3F9B">
              <w:rPr>
                <w:noProof/>
                <w:webHidden/>
              </w:rPr>
              <w:fldChar w:fldCharType="separate"/>
            </w:r>
            <w:r w:rsidR="00A67EE0">
              <w:rPr>
                <w:noProof/>
                <w:webHidden/>
              </w:rPr>
              <w:t>1</w:t>
            </w:r>
            <w:r w:rsidR="008D3F9B">
              <w:rPr>
                <w:noProof/>
                <w:webHidden/>
              </w:rPr>
              <w:fldChar w:fldCharType="end"/>
            </w:r>
          </w:hyperlink>
        </w:p>
        <w:p w:rsidR="008D3F9B" w:rsidRDefault="00F60877">
          <w:pPr>
            <w:pStyle w:val="Inhopg1"/>
            <w:tabs>
              <w:tab w:val="right" w:leader="dot" w:pos="9062"/>
            </w:tabs>
            <w:rPr>
              <w:noProof/>
              <w:sz w:val="22"/>
              <w:szCs w:val="22"/>
              <w:lang w:eastAsia="nl-NL"/>
            </w:rPr>
          </w:pPr>
          <w:hyperlink w:anchor="_Toc534659990" w:history="1">
            <w:r w:rsidR="008D3F9B" w:rsidRPr="002E23FE">
              <w:rPr>
                <w:rStyle w:val="Hyperlink"/>
                <w:noProof/>
              </w:rPr>
              <w:t>Inleiding</w:t>
            </w:r>
            <w:r w:rsidR="008D3F9B">
              <w:rPr>
                <w:noProof/>
                <w:webHidden/>
              </w:rPr>
              <w:tab/>
            </w:r>
            <w:r w:rsidR="008D3F9B">
              <w:rPr>
                <w:noProof/>
                <w:webHidden/>
              </w:rPr>
              <w:fldChar w:fldCharType="begin"/>
            </w:r>
            <w:r w:rsidR="008D3F9B">
              <w:rPr>
                <w:noProof/>
                <w:webHidden/>
              </w:rPr>
              <w:instrText xml:space="preserve"> PAGEREF _Toc534659990 \h </w:instrText>
            </w:r>
            <w:r w:rsidR="008D3F9B">
              <w:rPr>
                <w:noProof/>
                <w:webHidden/>
              </w:rPr>
            </w:r>
            <w:r w:rsidR="008D3F9B">
              <w:rPr>
                <w:noProof/>
                <w:webHidden/>
              </w:rPr>
              <w:fldChar w:fldCharType="separate"/>
            </w:r>
            <w:r w:rsidR="00A67EE0">
              <w:rPr>
                <w:noProof/>
                <w:webHidden/>
              </w:rPr>
              <w:t>3</w:t>
            </w:r>
            <w:r w:rsidR="008D3F9B">
              <w:rPr>
                <w:noProof/>
                <w:webHidden/>
              </w:rPr>
              <w:fldChar w:fldCharType="end"/>
            </w:r>
          </w:hyperlink>
        </w:p>
        <w:p w:rsidR="008D3F9B" w:rsidRDefault="00F60877">
          <w:pPr>
            <w:pStyle w:val="Inhopg1"/>
            <w:tabs>
              <w:tab w:val="left" w:pos="400"/>
              <w:tab w:val="right" w:leader="dot" w:pos="9062"/>
            </w:tabs>
            <w:rPr>
              <w:noProof/>
              <w:sz w:val="22"/>
              <w:szCs w:val="22"/>
              <w:lang w:eastAsia="nl-NL"/>
            </w:rPr>
          </w:pPr>
          <w:hyperlink w:anchor="_Toc534659991" w:history="1">
            <w:r w:rsidR="008D3F9B" w:rsidRPr="002E23FE">
              <w:rPr>
                <w:rStyle w:val="Hyperlink"/>
                <w:noProof/>
              </w:rPr>
              <w:t>1.</w:t>
            </w:r>
            <w:r w:rsidR="008D3F9B">
              <w:rPr>
                <w:noProof/>
                <w:sz w:val="22"/>
                <w:szCs w:val="22"/>
                <w:lang w:eastAsia="nl-NL"/>
              </w:rPr>
              <w:tab/>
            </w:r>
            <w:r w:rsidR="008D3F9B" w:rsidRPr="002E23FE">
              <w:rPr>
                <w:rStyle w:val="Hyperlink"/>
                <w:noProof/>
              </w:rPr>
              <w:t>Boekhouding</w:t>
            </w:r>
            <w:r w:rsidR="008D3F9B">
              <w:rPr>
                <w:noProof/>
                <w:webHidden/>
              </w:rPr>
              <w:tab/>
            </w:r>
            <w:r w:rsidR="008D3F9B">
              <w:rPr>
                <w:noProof/>
                <w:webHidden/>
              </w:rPr>
              <w:fldChar w:fldCharType="begin"/>
            </w:r>
            <w:r w:rsidR="008D3F9B">
              <w:rPr>
                <w:noProof/>
                <w:webHidden/>
              </w:rPr>
              <w:instrText xml:space="preserve"> PAGEREF _Toc534659991 \h </w:instrText>
            </w:r>
            <w:r w:rsidR="008D3F9B">
              <w:rPr>
                <w:noProof/>
                <w:webHidden/>
              </w:rPr>
            </w:r>
            <w:r w:rsidR="008D3F9B">
              <w:rPr>
                <w:noProof/>
                <w:webHidden/>
              </w:rPr>
              <w:fldChar w:fldCharType="separate"/>
            </w:r>
            <w:r w:rsidR="00A67EE0">
              <w:rPr>
                <w:noProof/>
                <w:webHidden/>
              </w:rPr>
              <w:t>4</w:t>
            </w:r>
            <w:r w:rsidR="008D3F9B">
              <w:rPr>
                <w:noProof/>
                <w:webHidden/>
              </w:rPr>
              <w:fldChar w:fldCharType="end"/>
            </w:r>
          </w:hyperlink>
        </w:p>
        <w:p w:rsidR="008D3F9B" w:rsidRDefault="00F60877">
          <w:pPr>
            <w:pStyle w:val="Inhopg1"/>
            <w:tabs>
              <w:tab w:val="left" w:pos="400"/>
              <w:tab w:val="right" w:leader="dot" w:pos="9062"/>
            </w:tabs>
            <w:rPr>
              <w:noProof/>
              <w:sz w:val="22"/>
              <w:szCs w:val="22"/>
              <w:lang w:eastAsia="nl-NL"/>
            </w:rPr>
          </w:pPr>
          <w:hyperlink w:anchor="_Toc534659992" w:history="1">
            <w:r w:rsidR="008D3F9B" w:rsidRPr="002E23FE">
              <w:rPr>
                <w:rStyle w:val="Hyperlink"/>
                <w:noProof/>
              </w:rPr>
              <w:t>2.</w:t>
            </w:r>
            <w:r w:rsidR="008D3F9B">
              <w:rPr>
                <w:noProof/>
                <w:sz w:val="22"/>
                <w:szCs w:val="22"/>
                <w:lang w:eastAsia="nl-NL"/>
              </w:rPr>
              <w:tab/>
            </w:r>
            <w:r w:rsidR="008D3F9B" w:rsidRPr="002E23FE">
              <w:rPr>
                <w:rStyle w:val="Hyperlink"/>
                <w:noProof/>
              </w:rPr>
              <w:t>Balans</w:t>
            </w:r>
            <w:r w:rsidR="008D3F9B">
              <w:rPr>
                <w:noProof/>
                <w:webHidden/>
              </w:rPr>
              <w:tab/>
            </w:r>
            <w:r w:rsidR="008D3F9B">
              <w:rPr>
                <w:noProof/>
                <w:webHidden/>
              </w:rPr>
              <w:fldChar w:fldCharType="begin"/>
            </w:r>
            <w:r w:rsidR="008D3F9B">
              <w:rPr>
                <w:noProof/>
                <w:webHidden/>
              </w:rPr>
              <w:instrText xml:space="preserve"> PAGEREF _Toc534659992 \h </w:instrText>
            </w:r>
            <w:r w:rsidR="008D3F9B">
              <w:rPr>
                <w:noProof/>
                <w:webHidden/>
              </w:rPr>
            </w:r>
            <w:r w:rsidR="008D3F9B">
              <w:rPr>
                <w:noProof/>
                <w:webHidden/>
              </w:rPr>
              <w:fldChar w:fldCharType="separate"/>
            </w:r>
            <w:r w:rsidR="00A67EE0">
              <w:rPr>
                <w:noProof/>
                <w:webHidden/>
              </w:rPr>
              <w:t>7</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3" w:history="1">
            <w:r w:rsidR="008D3F9B" w:rsidRPr="002E23FE">
              <w:rPr>
                <w:rStyle w:val="Hyperlink"/>
                <w:noProof/>
              </w:rPr>
              <w:t>2.1 Investeringsbalans</w:t>
            </w:r>
            <w:r w:rsidR="008D3F9B">
              <w:rPr>
                <w:noProof/>
                <w:webHidden/>
              </w:rPr>
              <w:tab/>
            </w:r>
            <w:r w:rsidR="008D3F9B">
              <w:rPr>
                <w:noProof/>
                <w:webHidden/>
              </w:rPr>
              <w:fldChar w:fldCharType="begin"/>
            </w:r>
            <w:r w:rsidR="008D3F9B">
              <w:rPr>
                <w:noProof/>
                <w:webHidden/>
              </w:rPr>
              <w:instrText xml:space="preserve"> PAGEREF _Toc534659993 \h </w:instrText>
            </w:r>
            <w:r w:rsidR="008D3F9B">
              <w:rPr>
                <w:noProof/>
                <w:webHidden/>
              </w:rPr>
            </w:r>
            <w:r w:rsidR="008D3F9B">
              <w:rPr>
                <w:noProof/>
                <w:webHidden/>
              </w:rPr>
              <w:fldChar w:fldCharType="separate"/>
            </w:r>
            <w:r w:rsidR="00A67EE0">
              <w:rPr>
                <w:noProof/>
                <w:webHidden/>
              </w:rPr>
              <w:t>7</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4" w:history="1">
            <w:r w:rsidR="008D3F9B" w:rsidRPr="002E23FE">
              <w:rPr>
                <w:rStyle w:val="Hyperlink"/>
                <w:noProof/>
              </w:rPr>
              <w:t>2.2 Financieringsbalans</w:t>
            </w:r>
            <w:r w:rsidR="008D3F9B">
              <w:rPr>
                <w:noProof/>
                <w:webHidden/>
              </w:rPr>
              <w:tab/>
            </w:r>
            <w:r w:rsidR="008D3F9B">
              <w:rPr>
                <w:noProof/>
                <w:webHidden/>
              </w:rPr>
              <w:fldChar w:fldCharType="begin"/>
            </w:r>
            <w:r w:rsidR="008D3F9B">
              <w:rPr>
                <w:noProof/>
                <w:webHidden/>
              </w:rPr>
              <w:instrText xml:space="preserve"> PAGEREF _Toc534659994 \h </w:instrText>
            </w:r>
            <w:r w:rsidR="008D3F9B">
              <w:rPr>
                <w:noProof/>
                <w:webHidden/>
              </w:rPr>
            </w:r>
            <w:r w:rsidR="008D3F9B">
              <w:rPr>
                <w:noProof/>
                <w:webHidden/>
              </w:rPr>
              <w:fldChar w:fldCharType="separate"/>
            </w:r>
            <w:r w:rsidR="00A67EE0">
              <w:rPr>
                <w:noProof/>
                <w:webHidden/>
              </w:rPr>
              <w:t>8</w:t>
            </w:r>
            <w:r w:rsidR="008D3F9B">
              <w:rPr>
                <w:noProof/>
                <w:webHidden/>
              </w:rPr>
              <w:fldChar w:fldCharType="end"/>
            </w:r>
          </w:hyperlink>
        </w:p>
        <w:p w:rsidR="008D3F9B" w:rsidRDefault="00F60877">
          <w:pPr>
            <w:pStyle w:val="Inhopg1"/>
            <w:tabs>
              <w:tab w:val="left" w:pos="400"/>
              <w:tab w:val="right" w:leader="dot" w:pos="9062"/>
            </w:tabs>
            <w:rPr>
              <w:noProof/>
              <w:sz w:val="22"/>
              <w:szCs w:val="22"/>
              <w:lang w:eastAsia="nl-NL"/>
            </w:rPr>
          </w:pPr>
          <w:hyperlink w:anchor="_Toc534659995" w:history="1">
            <w:r w:rsidR="008D3F9B" w:rsidRPr="002E23FE">
              <w:rPr>
                <w:rStyle w:val="Hyperlink"/>
                <w:noProof/>
              </w:rPr>
              <w:t>3.</w:t>
            </w:r>
            <w:r w:rsidR="008D3F9B">
              <w:rPr>
                <w:noProof/>
                <w:sz w:val="22"/>
                <w:szCs w:val="22"/>
                <w:lang w:eastAsia="nl-NL"/>
              </w:rPr>
              <w:tab/>
            </w:r>
            <w:r w:rsidR="008D3F9B" w:rsidRPr="002E23FE">
              <w:rPr>
                <w:rStyle w:val="Hyperlink"/>
                <w:noProof/>
              </w:rPr>
              <w:t>Exploitatierekening</w:t>
            </w:r>
            <w:r w:rsidR="008D3F9B">
              <w:rPr>
                <w:noProof/>
                <w:webHidden/>
              </w:rPr>
              <w:tab/>
            </w:r>
            <w:r w:rsidR="008D3F9B">
              <w:rPr>
                <w:noProof/>
                <w:webHidden/>
              </w:rPr>
              <w:fldChar w:fldCharType="begin"/>
            </w:r>
            <w:r w:rsidR="008D3F9B">
              <w:rPr>
                <w:noProof/>
                <w:webHidden/>
              </w:rPr>
              <w:instrText xml:space="preserve"> PAGEREF _Toc534659995 \h </w:instrText>
            </w:r>
            <w:r w:rsidR="008D3F9B">
              <w:rPr>
                <w:noProof/>
                <w:webHidden/>
              </w:rPr>
            </w:r>
            <w:r w:rsidR="008D3F9B">
              <w:rPr>
                <w:noProof/>
                <w:webHidden/>
              </w:rPr>
              <w:fldChar w:fldCharType="separate"/>
            </w:r>
            <w:r w:rsidR="00A67EE0">
              <w:rPr>
                <w:noProof/>
                <w:webHidden/>
              </w:rPr>
              <w:t>10</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6" w:history="1">
            <w:r w:rsidR="008D3F9B" w:rsidRPr="002E23FE">
              <w:rPr>
                <w:rStyle w:val="Hyperlink"/>
                <w:noProof/>
              </w:rPr>
              <w:t>3.1 Opbrengsten</w:t>
            </w:r>
            <w:r w:rsidR="008D3F9B">
              <w:rPr>
                <w:noProof/>
                <w:webHidden/>
              </w:rPr>
              <w:tab/>
            </w:r>
            <w:r w:rsidR="008D3F9B">
              <w:rPr>
                <w:noProof/>
                <w:webHidden/>
              </w:rPr>
              <w:fldChar w:fldCharType="begin"/>
            </w:r>
            <w:r w:rsidR="008D3F9B">
              <w:rPr>
                <w:noProof/>
                <w:webHidden/>
              </w:rPr>
              <w:instrText xml:space="preserve"> PAGEREF _Toc534659996 \h </w:instrText>
            </w:r>
            <w:r w:rsidR="008D3F9B">
              <w:rPr>
                <w:noProof/>
                <w:webHidden/>
              </w:rPr>
            </w:r>
            <w:r w:rsidR="008D3F9B">
              <w:rPr>
                <w:noProof/>
                <w:webHidden/>
              </w:rPr>
              <w:fldChar w:fldCharType="separate"/>
            </w:r>
            <w:r w:rsidR="00A67EE0">
              <w:rPr>
                <w:noProof/>
                <w:webHidden/>
              </w:rPr>
              <w:t>10</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7" w:history="1">
            <w:r w:rsidR="008D3F9B" w:rsidRPr="002E23FE">
              <w:rPr>
                <w:rStyle w:val="Hyperlink"/>
                <w:noProof/>
              </w:rPr>
              <w:t>3.2 Kosten</w:t>
            </w:r>
            <w:r w:rsidR="008D3F9B">
              <w:rPr>
                <w:noProof/>
                <w:webHidden/>
              </w:rPr>
              <w:tab/>
            </w:r>
            <w:r w:rsidR="008D3F9B">
              <w:rPr>
                <w:noProof/>
                <w:webHidden/>
              </w:rPr>
              <w:fldChar w:fldCharType="begin"/>
            </w:r>
            <w:r w:rsidR="008D3F9B">
              <w:rPr>
                <w:noProof/>
                <w:webHidden/>
              </w:rPr>
              <w:instrText xml:space="preserve"> PAGEREF _Toc534659997 \h </w:instrText>
            </w:r>
            <w:r w:rsidR="008D3F9B">
              <w:rPr>
                <w:noProof/>
                <w:webHidden/>
              </w:rPr>
            </w:r>
            <w:r w:rsidR="008D3F9B">
              <w:rPr>
                <w:noProof/>
                <w:webHidden/>
              </w:rPr>
              <w:fldChar w:fldCharType="separate"/>
            </w:r>
            <w:r w:rsidR="00A67EE0">
              <w:rPr>
                <w:noProof/>
                <w:webHidden/>
              </w:rPr>
              <w:t>10</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8" w:history="1">
            <w:r w:rsidR="008D3F9B" w:rsidRPr="002E23FE">
              <w:rPr>
                <w:rStyle w:val="Hyperlink"/>
                <w:noProof/>
              </w:rPr>
              <w:t>3.3 Resultaat</w:t>
            </w:r>
            <w:r w:rsidR="008D3F9B">
              <w:rPr>
                <w:noProof/>
                <w:webHidden/>
              </w:rPr>
              <w:tab/>
            </w:r>
            <w:r w:rsidR="008D3F9B">
              <w:rPr>
                <w:noProof/>
                <w:webHidden/>
              </w:rPr>
              <w:fldChar w:fldCharType="begin"/>
            </w:r>
            <w:r w:rsidR="008D3F9B">
              <w:rPr>
                <w:noProof/>
                <w:webHidden/>
              </w:rPr>
              <w:instrText xml:space="preserve"> PAGEREF _Toc534659998 \h </w:instrText>
            </w:r>
            <w:r w:rsidR="008D3F9B">
              <w:rPr>
                <w:noProof/>
                <w:webHidden/>
              </w:rPr>
            </w:r>
            <w:r w:rsidR="008D3F9B">
              <w:rPr>
                <w:noProof/>
                <w:webHidden/>
              </w:rPr>
              <w:fldChar w:fldCharType="separate"/>
            </w:r>
            <w:r w:rsidR="00A67EE0">
              <w:rPr>
                <w:noProof/>
                <w:webHidden/>
              </w:rPr>
              <w:t>11</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59999" w:history="1">
            <w:r w:rsidR="008D3F9B" w:rsidRPr="002E23FE">
              <w:rPr>
                <w:rStyle w:val="Hyperlink"/>
                <w:noProof/>
              </w:rPr>
              <w:t>3.4 Afschrijving</w:t>
            </w:r>
            <w:r w:rsidR="008D3F9B">
              <w:rPr>
                <w:noProof/>
                <w:webHidden/>
              </w:rPr>
              <w:tab/>
            </w:r>
            <w:r w:rsidR="008D3F9B">
              <w:rPr>
                <w:noProof/>
                <w:webHidden/>
              </w:rPr>
              <w:fldChar w:fldCharType="begin"/>
            </w:r>
            <w:r w:rsidR="008D3F9B">
              <w:rPr>
                <w:noProof/>
                <w:webHidden/>
              </w:rPr>
              <w:instrText xml:space="preserve"> PAGEREF _Toc534659999 \h </w:instrText>
            </w:r>
            <w:r w:rsidR="008D3F9B">
              <w:rPr>
                <w:noProof/>
                <w:webHidden/>
              </w:rPr>
            </w:r>
            <w:r w:rsidR="008D3F9B">
              <w:rPr>
                <w:noProof/>
                <w:webHidden/>
              </w:rPr>
              <w:fldChar w:fldCharType="separate"/>
            </w:r>
            <w:r w:rsidR="00A67EE0">
              <w:rPr>
                <w:noProof/>
                <w:webHidden/>
              </w:rPr>
              <w:t>13</w:t>
            </w:r>
            <w:r w:rsidR="008D3F9B">
              <w:rPr>
                <w:noProof/>
                <w:webHidden/>
              </w:rPr>
              <w:fldChar w:fldCharType="end"/>
            </w:r>
          </w:hyperlink>
        </w:p>
        <w:p w:rsidR="008D3F9B" w:rsidRDefault="00F60877">
          <w:pPr>
            <w:pStyle w:val="Inhopg1"/>
            <w:tabs>
              <w:tab w:val="left" w:pos="400"/>
              <w:tab w:val="right" w:leader="dot" w:pos="9062"/>
            </w:tabs>
            <w:rPr>
              <w:noProof/>
              <w:sz w:val="22"/>
              <w:szCs w:val="22"/>
              <w:lang w:eastAsia="nl-NL"/>
            </w:rPr>
          </w:pPr>
          <w:hyperlink w:anchor="_Toc534660000" w:history="1">
            <w:r w:rsidR="008D3F9B" w:rsidRPr="002E23FE">
              <w:rPr>
                <w:rStyle w:val="Hyperlink"/>
                <w:noProof/>
              </w:rPr>
              <w:t>4.</w:t>
            </w:r>
            <w:r w:rsidR="008D3F9B">
              <w:rPr>
                <w:noProof/>
                <w:sz w:val="22"/>
                <w:szCs w:val="22"/>
                <w:lang w:eastAsia="nl-NL"/>
              </w:rPr>
              <w:tab/>
            </w:r>
            <w:r w:rsidR="008D3F9B" w:rsidRPr="002E23FE">
              <w:rPr>
                <w:rStyle w:val="Hyperlink"/>
                <w:noProof/>
              </w:rPr>
              <w:t>Kengetallen</w:t>
            </w:r>
            <w:r w:rsidR="008D3F9B">
              <w:rPr>
                <w:noProof/>
                <w:webHidden/>
              </w:rPr>
              <w:tab/>
            </w:r>
            <w:r w:rsidR="008D3F9B">
              <w:rPr>
                <w:noProof/>
                <w:webHidden/>
              </w:rPr>
              <w:fldChar w:fldCharType="begin"/>
            </w:r>
            <w:r w:rsidR="008D3F9B">
              <w:rPr>
                <w:noProof/>
                <w:webHidden/>
              </w:rPr>
              <w:instrText xml:space="preserve"> PAGEREF _Toc534660000 \h </w:instrText>
            </w:r>
            <w:r w:rsidR="008D3F9B">
              <w:rPr>
                <w:noProof/>
                <w:webHidden/>
              </w:rPr>
            </w:r>
            <w:r w:rsidR="008D3F9B">
              <w:rPr>
                <w:noProof/>
                <w:webHidden/>
              </w:rPr>
              <w:fldChar w:fldCharType="separate"/>
            </w:r>
            <w:r w:rsidR="00A67EE0">
              <w:rPr>
                <w:noProof/>
                <w:webHidden/>
              </w:rPr>
              <w:t>15</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60001" w:history="1">
            <w:r w:rsidR="008D3F9B" w:rsidRPr="002E23FE">
              <w:rPr>
                <w:rStyle w:val="Hyperlink"/>
                <w:noProof/>
              </w:rPr>
              <w:t>4.1 Liquiditeit</w:t>
            </w:r>
            <w:r w:rsidR="008D3F9B">
              <w:rPr>
                <w:noProof/>
                <w:webHidden/>
              </w:rPr>
              <w:tab/>
            </w:r>
            <w:r w:rsidR="008D3F9B">
              <w:rPr>
                <w:noProof/>
                <w:webHidden/>
              </w:rPr>
              <w:fldChar w:fldCharType="begin"/>
            </w:r>
            <w:r w:rsidR="008D3F9B">
              <w:rPr>
                <w:noProof/>
                <w:webHidden/>
              </w:rPr>
              <w:instrText xml:space="preserve"> PAGEREF _Toc534660001 \h </w:instrText>
            </w:r>
            <w:r w:rsidR="008D3F9B">
              <w:rPr>
                <w:noProof/>
                <w:webHidden/>
              </w:rPr>
            </w:r>
            <w:r w:rsidR="008D3F9B">
              <w:rPr>
                <w:noProof/>
                <w:webHidden/>
              </w:rPr>
              <w:fldChar w:fldCharType="separate"/>
            </w:r>
            <w:r w:rsidR="00A67EE0">
              <w:rPr>
                <w:noProof/>
                <w:webHidden/>
              </w:rPr>
              <w:t>15</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60002" w:history="1">
            <w:r w:rsidR="008D3F9B" w:rsidRPr="002E23FE">
              <w:rPr>
                <w:rStyle w:val="Hyperlink"/>
                <w:noProof/>
              </w:rPr>
              <w:t>4.2 Solvabiliteit</w:t>
            </w:r>
            <w:r w:rsidR="008D3F9B">
              <w:rPr>
                <w:noProof/>
                <w:webHidden/>
              </w:rPr>
              <w:tab/>
            </w:r>
            <w:r w:rsidR="008D3F9B">
              <w:rPr>
                <w:noProof/>
                <w:webHidden/>
              </w:rPr>
              <w:fldChar w:fldCharType="begin"/>
            </w:r>
            <w:r w:rsidR="008D3F9B">
              <w:rPr>
                <w:noProof/>
                <w:webHidden/>
              </w:rPr>
              <w:instrText xml:space="preserve"> PAGEREF _Toc534660002 \h </w:instrText>
            </w:r>
            <w:r w:rsidR="008D3F9B">
              <w:rPr>
                <w:noProof/>
                <w:webHidden/>
              </w:rPr>
            </w:r>
            <w:r w:rsidR="008D3F9B">
              <w:rPr>
                <w:noProof/>
                <w:webHidden/>
              </w:rPr>
              <w:fldChar w:fldCharType="separate"/>
            </w:r>
            <w:r w:rsidR="00A67EE0">
              <w:rPr>
                <w:noProof/>
                <w:webHidden/>
              </w:rPr>
              <w:t>17</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60003" w:history="1">
            <w:r w:rsidR="008D3F9B" w:rsidRPr="002E23FE">
              <w:rPr>
                <w:rStyle w:val="Hyperlink"/>
                <w:noProof/>
              </w:rPr>
              <w:t>4.3 Rentabiliteit</w:t>
            </w:r>
            <w:r w:rsidR="008D3F9B">
              <w:rPr>
                <w:noProof/>
                <w:webHidden/>
              </w:rPr>
              <w:tab/>
            </w:r>
            <w:r w:rsidR="008D3F9B">
              <w:rPr>
                <w:noProof/>
                <w:webHidden/>
              </w:rPr>
              <w:fldChar w:fldCharType="begin"/>
            </w:r>
            <w:r w:rsidR="008D3F9B">
              <w:rPr>
                <w:noProof/>
                <w:webHidden/>
              </w:rPr>
              <w:instrText xml:space="preserve"> PAGEREF _Toc534660003 \h </w:instrText>
            </w:r>
            <w:r w:rsidR="008D3F9B">
              <w:rPr>
                <w:noProof/>
                <w:webHidden/>
              </w:rPr>
            </w:r>
            <w:r w:rsidR="008D3F9B">
              <w:rPr>
                <w:noProof/>
                <w:webHidden/>
              </w:rPr>
              <w:fldChar w:fldCharType="separate"/>
            </w:r>
            <w:r w:rsidR="00A67EE0">
              <w:rPr>
                <w:noProof/>
                <w:webHidden/>
              </w:rPr>
              <w:t>18</w:t>
            </w:r>
            <w:r w:rsidR="008D3F9B">
              <w:rPr>
                <w:noProof/>
                <w:webHidden/>
              </w:rPr>
              <w:fldChar w:fldCharType="end"/>
            </w:r>
          </w:hyperlink>
        </w:p>
        <w:p w:rsidR="008D3F9B" w:rsidRDefault="00F60877">
          <w:pPr>
            <w:pStyle w:val="Inhopg2"/>
            <w:tabs>
              <w:tab w:val="right" w:leader="dot" w:pos="9062"/>
            </w:tabs>
            <w:rPr>
              <w:noProof/>
              <w:sz w:val="22"/>
              <w:szCs w:val="22"/>
              <w:lang w:eastAsia="nl-NL"/>
            </w:rPr>
          </w:pPr>
          <w:hyperlink w:anchor="_Toc534660004" w:history="1">
            <w:r w:rsidR="008D3F9B" w:rsidRPr="002E23FE">
              <w:rPr>
                <w:rStyle w:val="Hyperlink"/>
                <w:noProof/>
              </w:rPr>
              <w:t>4.4 Cash Flow</w:t>
            </w:r>
            <w:r w:rsidR="008D3F9B">
              <w:rPr>
                <w:noProof/>
                <w:webHidden/>
              </w:rPr>
              <w:tab/>
            </w:r>
            <w:r w:rsidR="008D3F9B">
              <w:rPr>
                <w:noProof/>
                <w:webHidden/>
              </w:rPr>
              <w:fldChar w:fldCharType="begin"/>
            </w:r>
            <w:r w:rsidR="008D3F9B">
              <w:rPr>
                <w:noProof/>
                <w:webHidden/>
              </w:rPr>
              <w:instrText xml:space="preserve"> PAGEREF _Toc534660004 \h </w:instrText>
            </w:r>
            <w:r w:rsidR="008D3F9B">
              <w:rPr>
                <w:noProof/>
                <w:webHidden/>
              </w:rPr>
            </w:r>
            <w:r w:rsidR="008D3F9B">
              <w:rPr>
                <w:noProof/>
                <w:webHidden/>
              </w:rPr>
              <w:fldChar w:fldCharType="separate"/>
            </w:r>
            <w:r w:rsidR="00A67EE0">
              <w:rPr>
                <w:noProof/>
                <w:webHidden/>
              </w:rPr>
              <w:t>18</w:t>
            </w:r>
            <w:r w:rsidR="008D3F9B">
              <w:rPr>
                <w:noProof/>
                <w:webHidden/>
              </w:rPr>
              <w:fldChar w:fldCharType="end"/>
            </w:r>
          </w:hyperlink>
        </w:p>
        <w:p w:rsidR="008D3F9B" w:rsidRDefault="00F60877">
          <w:pPr>
            <w:pStyle w:val="Inhopg1"/>
            <w:tabs>
              <w:tab w:val="right" w:leader="dot" w:pos="9062"/>
            </w:tabs>
            <w:rPr>
              <w:noProof/>
              <w:sz w:val="22"/>
              <w:szCs w:val="22"/>
              <w:lang w:eastAsia="nl-NL"/>
            </w:rPr>
          </w:pPr>
          <w:hyperlink w:anchor="_Toc534660005" w:history="1">
            <w:r w:rsidR="008D3F9B" w:rsidRPr="002E23FE">
              <w:rPr>
                <w:rStyle w:val="Hyperlink"/>
                <w:noProof/>
              </w:rPr>
              <w:t>Slot</w:t>
            </w:r>
            <w:r w:rsidR="008D3F9B">
              <w:rPr>
                <w:noProof/>
                <w:webHidden/>
              </w:rPr>
              <w:tab/>
            </w:r>
            <w:r w:rsidR="008D3F9B">
              <w:rPr>
                <w:noProof/>
                <w:webHidden/>
              </w:rPr>
              <w:fldChar w:fldCharType="begin"/>
            </w:r>
            <w:r w:rsidR="008D3F9B">
              <w:rPr>
                <w:noProof/>
                <w:webHidden/>
              </w:rPr>
              <w:instrText xml:space="preserve"> PAGEREF _Toc534660005 \h </w:instrText>
            </w:r>
            <w:r w:rsidR="008D3F9B">
              <w:rPr>
                <w:noProof/>
                <w:webHidden/>
              </w:rPr>
            </w:r>
            <w:r w:rsidR="008D3F9B">
              <w:rPr>
                <w:noProof/>
                <w:webHidden/>
              </w:rPr>
              <w:fldChar w:fldCharType="separate"/>
            </w:r>
            <w:r w:rsidR="00A67EE0">
              <w:rPr>
                <w:noProof/>
                <w:webHidden/>
              </w:rPr>
              <w:t>19</w:t>
            </w:r>
            <w:r w:rsidR="008D3F9B">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1" w:name="_Toc534659990"/>
      <w:r>
        <w:lastRenderedPageBreak/>
        <w:t>Inleiding</w:t>
      </w:r>
      <w:bookmarkEnd w:id="1"/>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onderdeel bedrijfseconomie in IBS 2.</w:t>
      </w:r>
      <w:r w:rsidR="008F25E1">
        <w:rPr>
          <w:rFonts w:cstheme="minorHAnsi"/>
          <w:sz w:val="22"/>
          <w:szCs w:val="22"/>
        </w:rPr>
        <w:t>1 Oogsten (complexe machines)</w:t>
      </w:r>
      <w:r w:rsidRPr="00771E50">
        <w:rPr>
          <w:rFonts w:cstheme="minorHAnsi"/>
          <w:sz w:val="22"/>
          <w:szCs w:val="22"/>
        </w:rPr>
        <w:t>.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8F25E1" w:rsidP="00C42E8E">
      <w:pPr>
        <w:spacing w:line="240" w:lineRule="auto"/>
        <w:rPr>
          <w:rFonts w:cstheme="minorHAnsi"/>
          <w:sz w:val="22"/>
          <w:szCs w:val="22"/>
        </w:rPr>
      </w:pPr>
      <w:r>
        <w:rPr>
          <w:rFonts w:cstheme="minorHAnsi"/>
          <w:sz w:val="22"/>
          <w:szCs w:val="22"/>
        </w:rPr>
        <w:t>Deze module bestaat uit twee</w:t>
      </w:r>
      <w:r w:rsidR="00771E50" w:rsidRPr="00771E50">
        <w:rPr>
          <w:rFonts w:cstheme="minorHAnsi"/>
          <w:sz w:val="22"/>
          <w:szCs w:val="22"/>
        </w:rPr>
        <w:t xml:space="preserve"> ond</w:t>
      </w:r>
      <w:r>
        <w:rPr>
          <w:rFonts w:cstheme="minorHAnsi"/>
          <w:sz w:val="22"/>
          <w:szCs w:val="22"/>
        </w:rPr>
        <w:t>erdelen, de exploitatierekening en de balans, daarmee leer je</w:t>
      </w:r>
      <w:r w:rsidR="00771E50" w:rsidRPr="00771E50">
        <w:rPr>
          <w:rFonts w:cstheme="minorHAnsi"/>
          <w:sz w:val="22"/>
          <w:szCs w:val="22"/>
        </w:rPr>
        <w:t xml:space="preserve"> om door een economische bril 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Pr="00771E50">
        <w:rPr>
          <w:rFonts w:cstheme="minorHAnsi"/>
          <w:sz w:val="22"/>
          <w:szCs w:val="22"/>
        </w:rPr>
        <w:t xml:space="preserve"> je volgend jaar 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3C2313" w:rsidP="00C42E8E">
      <w:pPr>
        <w:pStyle w:val="Kop1"/>
        <w:numPr>
          <w:ilvl w:val="0"/>
          <w:numId w:val="1"/>
        </w:numPr>
        <w:spacing w:line="240" w:lineRule="auto"/>
      </w:pPr>
      <w:bookmarkStart w:id="2" w:name="_Toc534659991"/>
      <w:r>
        <w:lastRenderedPageBreak/>
        <w:t>B</w:t>
      </w:r>
      <w:r w:rsidR="00EC1AD3">
        <w:t>oekhouding</w:t>
      </w:r>
      <w:bookmarkEnd w:id="2"/>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771E50" w:rsidP="00C42E8E">
      <w:pPr>
        <w:pStyle w:val="Geenafstand"/>
        <w:ind w:left="360" w:right="-20"/>
        <w:rPr>
          <w:b/>
        </w:rPr>
      </w:pPr>
      <w:r>
        <w:rPr>
          <w:noProof/>
          <w:lang w:eastAsia="nl-NL"/>
        </w:rPr>
        <w:drawing>
          <wp:inline distT="0" distB="0" distL="0" distR="0" wp14:anchorId="60E432A1" wp14:editId="5103E1CE">
            <wp:extent cx="4300426" cy="232694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824" cy="2336357"/>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inventari</w:t>
      </w:r>
      <w:r w:rsidR="001D1AF3">
        <w:rPr>
          <w:rFonts w:eastAsia="Arial" w:cs="Arial"/>
        </w:rPr>
        <w:t>s</w:t>
      </w:r>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r w:rsidR="001D1AF3">
        <w:rPr>
          <w:rFonts w:eastAsia="Arial" w:cs="Arial"/>
        </w:rPr>
        <w:t>, deze worden op pagina 7 uitgelegd.</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Pr="009B609E">
        <w:rPr>
          <w:rFonts w:eastAsia="Arial" w:cs="Arial"/>
        </w:rPr>
        <w:t>en</w:t>
      </w:r>
      <w:r w:rsidRPr="009B609E">
        <w:rPr>
          <w:rFonts w:eastAsia="Arial" w:cs="Arial"/>
          <w:spacing w:val="-20"/>
        </w:rPr>
        <w:t xml:space="preserve"> </w:t>
      </w:r>
      <w:r w:rsidRPr="009B609E">
        <w:rPr>
          <w:rFonts w:eastAsia="Arial" w:cs="Arial"/>
          <w:w w:val="86"/>
        </w:rPr>
        <w:t>als</w:t>
      </w:r>
      <w:r w:rsidRPr="009B609E">
        <w:rPr>
          <w:rFonts w:eastAsia="Arial" w:cs="Arial"/>
          <w:spacing w:val="-1"/>
          <w:w w:val="86"/>
        </w:rPr>
        <w:t xml:space="preserve"> </w:t>
      </w:r>
      <w:r w:rsidRPr="009B609E">
        <w:rPr>
          <w:rFonts w:eastAsia="Arial" w:cs="Arial"/>
        </w:rPr>
        <w:t>buffer</w:t>
      </w:r>
      <w:r w:rsidRPr="009B609E">
        <w:rPr>
          <w:rFonts w:eastAsia="Arial" w:cs="Arial"/>
          <w:spacing w:val="1"/>
        </w:rPr>
        <w:t xml:space="preserve"> </w:t>
      </w:r>
      <w:r w:rsidRPr="009B609E">
        <w:rPr>
          <w:rFonts w:eastAsia="Arial" w:cs="Arial"/>
        </w:rPr>
        <w:t>in</w:t>
      </w:r>
      <w:r w:rsidRPr="009B609E">
        <w:rPr>
          <w:rFonts w:eastAsia="Arial" w:cs="Arial"/>
          <w:spacing w:val="-8"/>
        </w:rPr>
        <w:t xml:space="preserve"> </w:t>
      </w:r>
      <w:r w:rsidRPr="009B609E">
        <w:rPr>
          <w:rFonts w:eastAsia="Arial" w:cs="Arial"/>
          <w:w w:val="92"/>
        </w:rPr>
        <w:t>slechte</w:t>
      </w:r>
      <w:r w:rsidRPr="009B609E">
        <w:rPr>
          <w:rFonts w:eastAsia="Arial" w:cs="Arial"/>
          <w:spacing w:val="-4"/>
          <w:w w:val="92"/>
        </w:rPr>
        <w:t xml:space="preserve"> </w:t>
      </w:r>
      <w:r w:rsidRPr="009B609E">
        <w:rPr>
          <w:rFonts w:eastAsia="Arial" w:cs="Arial"/>
        </w:rPr>
        <w:t>jaren.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Pr="009B609E">
        <w:rPr>
          <w:rFonts w:eastAsia="Arial" w:cs="Arial"/>
          <w:w w:val="97"/>
        </w:rPr>
        <w:t>bankkrediet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725582" w:rsidRPr="00C326DA" w:rsidRDefault="00725582" w:rsidP="00725582">
      <w:pPr>
        <w:spacing w:before="33" w:after="0" w:line="240" w:lineRule="auto"/>
        <w:ind w:left="2385" w:right="304"/>
        <w:rPr>
          <w:rFonts w:eastAsia="Arial" w:cs="Arial"/>
        </w:rPr>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Pr="00C326DA">
        <w:rPr>
          <w:rFonts w:eastAsia="Arial" w:cs="Arial"/>
        </w:rPr>
        <w:t>er</w:t>
      </w:r>
      <w:r w:rsidRPr="00C326DA">
        <w:rPr>
          <w:rFonts w:eastAsia="Arial" w:cs="Arial"/>
          <w:spacing w:val="-6"/>
        </w:rPr>
        <w:t xml:space="preserve"> </w:t>
      </w:r>
      <w:r w:rsidRPr="00C326DA">
        <w:rPr>
          <w:rFonts w:eastAsia="Arial" w:cs="Arial"/>
        </w:rPr>
        <w:t>werkelijk</w:t>
      </w:r>
      <w:r w:rsidRPr="00C326DA">
        <w:rPr>
          <w:rFonts w:eastAsia="Arial" w:cs="Arial"/>
          <w:spacing w:val="-9"/>
        </w:rPr>
        <w:t xml:space="preserve"> </w:t>
      </w:r>
      <w:r w:rsidRPr="00C326DA">
        <w:rPr>
          <w:rFonts w:eastAsia="Arial" w:cs="Arial"/>
        </w:rPr>
        <w:t>met</w:t>
      </w:r>
      <w:r w:rsidRPr="00C326DA">
        <w:rPr>
          <w:rFonts w:eastAsia="Arial" w:cs="Arial"/>
          <w:spacing w:val="5"/>
        </w:rPr>
        <w:t xml:space="preserve"> </w:t>
      </w:r>
      <w:r w:rsidRPr="00C326DA">
        <w:rPr>
          <w:rFonts w:eastAsia="Arial" w:cs="Arial"/>
        </w:rPr>
        <w:t>loonwerk</w:t>
      </w:r>
      <w:r w:rsidRPr="00C326DA">
        <w:rPr>
          <w:rFonts w:eastAsia="Arial" w:cs="Arial"/>
          <w:spacing w:val="5"/>
        </w:rPr>
        <w:t xml:space="preserve"> </w:t>
      </w:r>
      <w:r w:rsidRPr="00C326DA">
        <w:rPr>
          <w:rFonts w:eastAsia="Arial" w:cs="Arial"/>
        </w:rPr>
        <w:t>is verdiend.</w:t>
      </w:r>
    </w:p>
    <w:p w:rsidR="001D1AF3" w:rsidRDefault="001D1AF3">
      <w:r>
        <w:br w:type="page"/>
      </w:r>
    </w:p>
    <w:p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3" w:name="_Toc534659992"/>
      <w:r>
        <w:lastRenderedPageBreak/>
        <w:t>Balans</w:t>
      </w:r>
      <w:bookmarkEnd w:id="3"/>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 xml:space="preserve">én van de twee onderdelen van de jaarrekening is de balans. De balans van een bedrijf geeft aan waarin het geld geïnvesteerd is (de investeringsbalans) en hoe er voor deze investeringen betaald is (financieringsbalans). Zoals bij alle economische balansen, moet ook deze altijd in evenwicht zijn. In dit hoofdstuk wordt uitgelegd wat er allemaal opgenomen moet worden op de </w:t>
      </w:r>
      <w:proofErr w:type="spellStart"/>
      <w:r w:rsidR="00537FD5" w:rsidRPr="00317560">
        <w:rPr>
          <w:rFonts w:eastAsia="Arial" w:cs="Arial"/>
        </w:rPr>
        <w:t>investerings</w:t>
      </w:r>
      <w:proofErr w:type="spellEnd"/>
      <w:r w:rsidR="00537FD5" w:rsidRPr="00317560">
        <w:rPr>
          <w:rFonts w:eastAsia="Arial" w:cs="Arial"/>
        </w:rPr>
        <w:t xml:space="preserve"> – en financieringsbalans</w:t>
      </w:r>
    </w:p>
    <w:p w:rsidR="00EC1AD3" w:rsidRPr="00963059" w:rsidRDefault="002C2EFD" w:rsidP="00C42E8E">
      <w:pPr>
        <w:pStyle w:val="Kop2"/>
        <w:spacing w:line="240" w:lineRule="auto"/>
      </w:pPr>
      <w:bookmarkStart w:id="4" w:name="_Toc534659993"/>
      <w:r>
        <w:t>2</w:t>
      </w:r>
      <w:r w:rsidR="0053536D" w:rsidRPr="00963059">
        <w:t xml:space="preserve">.1 </w:t>
      </w:r>
      <w:r w:rsidR="00EC1AD3" w:rsidRPr="00963059">
        <w:t>Investeringsbalans</w:t>
      </w:r>
      <w:bookmarkEnd w:id="4"/>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8D1970" w:rsidP="00C42E8E">
      <w:pPr>
        <w:tabs>
          <w:tab w:val="left" w:pos="2380"/>
        </w:tabs>
        <w:spacing w:before="34" w:after="0" w:line="240" w:lineRule="auto"/>
        <w:ind w:left="2380" w:right="-20"/>
        <w:rPr>
          <w:rFonts w:eastAsia="Arial" w:cs="Arial"/>
        </w:rPr>
      </w:pPr>
      <w:r w:rsidRPr="00317560">
        <w:rPr>
          <w:rFonts w:eastAsia="Arial" w:cs="Arial"/>
        </w:rPr>
        <w:t>Op de investeringsbalans staan alle bezittingen</w:t>
      </w:r>
      <w:r w:rsidR="009B4709" w:rsidRPr="00317560">
        <w:rPr>
          <w:rFonts w:eastAsia="Arial" w:cs="Arial"/>
        </w:rPr>
        <w:t xml:space="preserve"> (activa)</w:t>
      </w:r>
      <w:r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Voorbeelden van vaste activa zijn bedrijfsgebouwen en –terreinen, machines, auto’s of computers</w:t>
      </w:r>
    </w:p>
    <w:p w:rsidR="00E62E6C" w:rsidRDefault="0047441C" w:rsidP="00C128BE">
      <w:pPr>
        <w:tabs>
          <w:tab w:val="left" w:pos="2380"/>
        </w:tabs>
        <w:spacing w:before="34" w:after="0" w:line="240" w:lineRule="auto"/>
        <w:ind w:left="2380" w:right="-20" w:hanging="2380"/>
        <w:rPr>
          <w:rFonts w:eastAsia="Arial" w:cs="Arial"/>
        </w:rPr>
      </w:pPr>
      <w:r>
        <w:rPr>
          <w:rFonts w:eastAsia="Arial" w:cs="Arial"/>
          <w:i/>
        </w:rPr>
        <w:t>Immateriële vaste</w:t>
      </w:r>
      <w:r w:rsidR="00C128BE" w:rsidRPr="00804E66">
        <w:rPr>
          <w:rFonts w:eastAsia="Arial" w:cs="Arial"/>
          <w:i/>
        </w:rPr>
        <w:t xml:space="preserve"> activa</w:t>
      </w:r>
      <w:r w:rsidR="00C128BE"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 komen op de balans en er kan ook over worden afgeschreven. </w:t>
      </w:r>
    </w:p>
    <w:p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1D1AF3" w:rsidRDefault="001D1AF3" w:rsidP="001D1AF3">
      <w:pPr>
        <w:tabs>
          <w:tab w:val="left" w:pos="2380"/>
          <w:tab w:val="left" w:pos="2552"/>
        </w:tabs>
        <w:spacing w:before="1" w:after="0" w:line="240" w:lineRule="auto"/>
        <w:ind w:left="2410" w:right="-20" w:hanging="2410"/>
        <w:rPr>
          <w:rFonts w:eastAsia="Arial" w:cs="Arial"/>
          <w:i/>
        </w:rPr>
      </w:pPr>
      <w:r>
        <w:rPr>
          <w:rFonts w:eastAsia="Arial" w:cs="Arial"/>
          <w:i/>
        </w:rPr>
        <w:t>Debiteuren</w:t>
      </w:r>
      <w:r w:rsidRPr="001D1AF3">
        <w:rPr>
          <w:rFonts w:eastAsia="Arial" w:cs="Arial"/>
        </w:rPr>
        <w:t xml:space="preserve"> </w:t>
      </w:r>
      <w:r>
        <w:rPr>
          <w:rFonts w:eastAsia="Arial" w:cs="Arial"/>
        </w:rPr>
        <w:tab/>
        <w:t>Debiteuren zijn klanten die een factuur hebben gekregen, maar deze nog niet betaald hebben. Het kan zijn dat je niet meer verwacht dat een debiteur gaat betalen, vanwege bijvoorbeeld een conflict of een faillissement. In dat geval spreek je van een dubieuze debiteur.</w:t>
      </w:r>
    </w:p>
    <w:p w:rsidR="001D1AF3" w:rsidRPr="00317560" w:rsidRDefault="001D1AF3" w:rsidP="00C128BE">
      <w:pPr>
        <w:tabs>
          <w:tab w:val="left" w:pos="2380"/>
        </w:tabs>
        <w:spacing w:before="34" w:after="0" w:line="240" w:lineRule="auto"/>
        <w:ind w:left="2380" w:right="-20" w:hanging="2380"/>
        <w:rPr>
          <w:rFonts w:eastAsia="Arial" w:cs="Arial"/>
        </w:rPr>
      </w:pP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47441C" w:rsidP="00C42E8E">
      <w:pPr>
        <w:tabs>
          <w:tab w:val="left" w:pos="2380"/>
        </w:tabs>
        <w:spacing w:before="34" w:after="0" w:line="240" w:lineRule="auto"/>
        <w:ind w:left="2380" w:right="-20" w:hanging="2380"/>
        <w:rPr>
          <w:rFonts w:eastAsia="Arial" w:cs="Arial"/>
        </w:rPr>
      </w:pPr>
      <w:r>
        <w:rPr>
          <w:noProof/>
          <w:lang w:eastAsia="nl-NL"/>
        </w:rPr>
        <w:lastRenderedPageBreak/>
        <w:drawing>
          <wp:anchor distT="0" distB="0" distL="114300" distR="114300" simplePos="0" relativeHeight="251678720" behindDoc="0" locked="0" layoutInCell="1" allowOverlap="1" wp14:anchorId="2D9D9412" wp14:editId="11463CAD">
            <wp:simplePos x="0" y="0"/>
            <wp:positionH relativeFrom="column">
              <wp:posOffset>2321560</wp:posOffset>
            </wp:positionH>
            <wp:positionV relativeFrom="paragraph">
              <wp:posOffset>59690</wp:posOffset>
            </wp:positionV>
            <wp:extent cx="2519680" cy="306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068320"/>
                    </a:xfrm>
                    <a:prstGeom prst="rect">
                      <a:avLst/>
                    </a:prstGeom>
                  </pic:spPr>
                </pic:pic>
              </a:graphicData>
            </a:graphic>
            <wp14:sizeRelH relativeFrom="page">
              <wp14:pctWidth>0</wp14:pctWidth>
            </wp14:sizeRelH>
            <wp14:sizeRelV relativeFrom="page">
              <wp14:pctHeight>0</wp14:pctHeight>
            </wp14:sizeRelV>
          </wp:anchor>
        </w:drawing>
      </w:r>
      <w:r w:rsidR="00317560">
        <w:rPr>
          <w:rFonts w:eastAsia="Arial" w:cs="Arial"/>
        </w:rPr>
        <w:tab/>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t>Fig. 2</w:t>
      </w:r>
      <w:r w:rsidR="00E7501A" w:rsidRPr="00317560">
        <w:rPr>
          <w:rFonts w:eastAsia="Arial" w:cs="Arial"/>
        </w:rPr>
        <w:t>.1 Investeringsbalans loonwerker</w:t>
      </w:r>
    </w:p>
    <w:p w:rsidR="00537FD5" w:rsidRDefault="00537FD5" w:rsidP="00C42E8E">
      <w:pPr>
        <w:pStyle w:val="Geenafstand"/>
      </w:pP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EC1AD3" w:rsidRDefault="002C2EFD" w:rsidP="00C42E8E">
      <w:pPr>
        <w:pStyle w:val="Kop2"/>
        <w:spacing w:line="240" w:lineRule="auto"/>
      </w:pPr>
      <w:bookmarkStart w:id="5" w:name="_Toc534659994"/>
      <w:r>
        <w:t>2</w:t>
      </w:r>
      <w:r w:rsidR="0053536D">
        <w:t xml:space="preserve">.2 </w:t>
      </w:r>
      <w:r w:rsidR="00EC1AD3">
        <w:t>Financieringsbalans</w:t>
      </w:r>
      <w:bookmarkEnd w:id="5"/>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om de bezittingen van paragraaf 3.1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de loop van de jaren verdiend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noemen we dat achtergesteld vermogen.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wilt zeggen dat de schuld binn</w:t>
      </w:r>
      <w:r w:rsidR="00317560">
        <w:rPr>
          <w:rFonts w:eastAsia="Arial" w:cs="Arial"/>
        </w:rPr>
        <w:t>en een jaar afgelost moet worden of bij een doorlopend krediet kunnen worden.</w:t>
      </w:r>
    </w:p>
    <w:p w:rsidR="00445F07" w:rsidRDefault="00445F07" w:rsidP="00C42E8E">
      <w:pPr>
        <w:tabs>
          <w:tab w:val="left" w:pos="2380"/>
        </w:tabs>
        <w:spacing w:before="34" w:after="0" w:line="240" w:lineRule="auto"/>
        <w:ind w:left="2380" w:right="-20" w:hanging="2380"/>
        <w:rPr>
          <w:rFonts w:eastAsia="Arial" w:cs="Arial"/>
        </w:rPr>
      </w:pPr>
      <w:r w:rsidRPr="00317560">
        <w:rPr>
          <w:rFonts w:eastAsia="Arial" w:cs="Arial"/>
        </w:rPr>
        <w:tab/>
        <w:t>Voorbeelden van kort vreemd vermogen zijn crediteuren en rekening courant krediet.</w:t>
      </w: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lastRenderedPageBreak/>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6" w:name="_Toc534659995"/>
      <w:r>
        <w:lastRenderedPageBreak/>
        <w:t>Exploitatierekening</w:t>
      </w:r>
      <w:bookmarkEnd w:id="6"/>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7" w:name="_Toc534659996"/>
      <w:r>
        <w:t>3</w:t>
      </w:r>
      <w:r w:rsidR="0053536D">
        <w:t xml:space="preserve">.1 </w:t>
      </w:r>
      <w:r w:rsidR="00EC1AD3">
        <w:t>Opbrengsten</w:t>
      </w:r>
      <w:bookmarkEnd w:id="7"/>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klant. Het totaalbedrag dat verdie</w:t>
      </w:r>
      <w:r w:rsidR="00B55143">
        <w:rPr>
          <w:rFonts w:eastAsia="Arial" w:cs="Arial"/>
        </w:rPr>
        <w:t>nd wordt in een (boek)jaar</w:t>
      </w:r>
      <w:r>
        <w:rPr>
          <w:rFonts w:eastAsia="Arial" w:cs="Arial"/>
        </w:rPr>
        <w:t xml:space="preserve"> is </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Pr>
          <w:rFonts w:eastAsia="Arial" w:cs="Arial"/>
        </w:rPr>
        <w:t>de omzet. De berekening hiervan prijs x 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8" w:name="_Toc534659997"/>
      <w:r>
        <w:t>3</w:t>
      </w:r>
      <w:r w:rsidR="0053536D">
        <w:t xml:space="preserve">.2 </w:t>
      </w:r>
      <w:r w:rsidR="00EC1AD3">
        <w:t>Kosten</w:t>
      </w:r>
      <w:bookmarkEnd w:id="8"/>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r>
        <w:rPr>
          <w:rFonts w:eastAsia="Arial" w:cs="Arial"/>
        </w:rPr>
        <w:t>Kosten die direct met de omzet te maken hebben noemen we directe kosten. Omdat de meeste kosten van loonwerkers voor meerdere doelen ingezet worden (bijvoorbeeld tractoren of personeel) maken w</w:t>
      </w:r>
      <w:r w:rsidR="0047441C">
        <w:rPr>
          <w:rFonts w:eastAsia="Arial" w:cs="Arial"/>
        </w:rPr>
        <w:t>e bij loonwerkers maar van twee</w:t>
      </w:r>
      <w:r>
        <w:rPr>
          <w:rFonts w:eastAsia="Arial" w:cs="Arial"/>
        </w:rPr>
        <w:t xml:space="preserv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De kosten van het lenen van geld worden net als de baten apart op de exploitatierekening gezet. Omdat je wilt weten hoe goed dit bedrijf is in loonwerken. Hoe de onderneming dan aan het geld is gekomen maar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9" w:name="_Toc534659998"/>
      <w:r>
        <w:t>3</w:t>
      </w:r>
      <w:r w:rsidR="0053536D">
        <w:t xml:space="preserve">.3 </w:t>
      </w:r>
      <w:r w:rsidR="00EC1AD3">
        <w:t>Resultaat</w:t>
      </w:r>
      <w:bookmarkEnd w:id="9"/>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lastRenderedPageBreak/>
        <w:tab/>
      </w:r>
      <w:r w:rsidR="00D5118F">
        <w:rPr>
          <w:rFonts w:eastAsia="Arial" w:cs="Arial"/>
        </w:rPr>
        <w:t xml:space="preserve">De omzet en de directe kosten hebben we in de vorige twee paragrafen besproken. Als je die van elkaar afhaalt spreek je van de bruto 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Pr>
          <w:rFonts w:eastAsia="Arial" w:cs="Arial"/>
        </w:rPr>
        <w:t>zijn, is de bruto 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incidentele kosten en opbrengsten.</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0" w:name="_Toc534659999"/>
      <w:r>
        <w:lastRenderedPageBreak/>
        <w:t>3.4 A</w:t>
      </w:r>
      <w:r w:rsidR="00F41BD2">
        <w:t>fschrijving</w:t>
      </w:r>
      <w:bookmarkEnd w:id="10"/>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Duurzame bedrijfsmiddelen worden in de loop van de tijd minder waard. Deze waardevermindering noemen we afschrijving. Omdat je als bedrijf nieuwe productiemiddelen wil kopen in de toekomst zet je als bedrijf geld opzij om dit te financieren. Afschrijven kan op verschillende manieren kan 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Pr="00C53225" w:rsidRDefault="0035524E"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C53225" w:rsidRDefault="0035524E" w:rsidP="00C53225">
      <w:pPr>
        <w:spacing w:after="0" w:line="240" w:lineRule="auto"/>
        <w:ind w:left="2410" w:right="-20"/>
        <w:rPr>
          <w:rFonts w:eastAsia="Arial" w:cs="Arial"/>
        </w:rPr>
      </w:pPr>
      <w:r>
        <w:rPr>
          <w:rFonts w:eastAsia="Arial" w:cs="Arial"/>
        </w:rPr>
        <w:t>En in woorden is dat:</w:t>
      </w:r>
    </w:p>
    <w:p w:rsidR="0035524E" w:rsidRPr="00C53225" w:rsidRDefault="00611BF7"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EA32D7">
        <w:rPr>
          <w:rFonts w:eastAsia="Arial" w:cs="Arial"/>
        </w:rPr>
        <w:t>Omdat je de economische levensduur niet altijd weet of moeilijk kunt schatten, wordt er ook wel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EB7C"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C780"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5470C7" w:rsidRDefault="005470C7">
                            <w:r>
                              <w:t>Lineair</w:t>
                            </w:r>
                          </w:p>
                          <w:p w:rsidR="005470C7" w:rsidRDefault="005470C7">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5470C7" w:rsidRDefault="005470C7">
                      <w:r>
                        <w:t>Lineair</w:t>
                      </w:r>
                    </w:p>
                    <w:p w:rsidR="005470C7" w:rsidRDefault="005470C7">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A7"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Uitzondering 2: er zijn een aantal regelingen waarbij je wel mag variëren met de afschrijving. Dat zijn onder andere de willekeurige afschrijvingen voor startende ondernemers, de milieu-investeringsaftrek (MIA) en de 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796F9F" w:rsidRDefault="00810301">
      <w:r>
        <w:br w:type="page"/>
      </w:r>
    </w:p>
    <w:p w:rsidR="00796F9F" w:rsidRDefault="00796F9F" w:rsidP="00796F9F"/>
    <w:p w:rsidR="00796F9F" w:rsidRDefault="00796F9F" w:rsidP="00796F9F">
      <w:pPr>
        <w:pStyle w:val="Kop1"/>
        <w:numPr>
          <w:ilvl w:val="0"/>
          <w:numId w:val="1"/>
        </w:numPr>
        <w:spacing w:line="240" w:lineRule="auto"/>
      </w:pPr>
      <w:bookmarkStart w:id="11" w:name="_Toc534660000"/>
      <w:r>
        <w:t>Kengetallen</w:t>
      </w:r>
      <w:bookmarkEnd w:id="11"/>
    </w:p>
    <w:p w:rsidR="00796F9F" w:rsidRDefault="00796F9F" w:rsidP="00796F9F">
      <w:pPr>
        <w:pStyle w:val="Geenafstand"/>
      </w:pPr>
    </w:p>
    <w:p w:rsidR="00796F9F" w:rsidRPr="00E35A9D" w:rsidRDefault="00796F9F" w:rsidP="00796F9F">
      <w:pPr>
        <w:spacing w:before="4" w:after="0" w:line="240" w:lineRule="auto"/>
        <w:rPr>
          <w:b/>
        </w:rPr>
      </w:pPr>
      <w:r>
        <w:rPr>
          <w:b/>
        </w:rPr>
        <w:t>Inleiding</w:t>
      </w:r>
    </w:p>
    <w:p w:rsidR="00796F9F" w:rsidRPr="009B609E" w:rsidRDefault="00796F9F" w:rsidP="00796F9F">
      <w:pPr>
        <w:spacing w:after="0" w:line="240" w:lineRule="auto"/>
        <w:ind w:left="2385" w:right="-20"/>
        <w:rPr>
          <w:rFonts w:eastAsia="Arial" w:cs="Arial"/>
        </w:rPr>
      </w:pPr>
      <w:r>
        <w:rPr>
          <w:rFonts w:eastAsia="Arial" w:cs="Arial"/>
        </w:rPr>
        <w:t>In de vorige hoofdstukken is de inhoud van de balans en de exploitatierekening aan bod gekomen, in dit hoofdstuk leer je om de gegevens te analyseren. Zo zie je snel hoe het bed</w:t>
      </w:r>
      <w:r w:rsidR="0065567E">
        <w:rPr>
          <w:rFonts w:eastAsia="Arial" w:cs="Arial"/>
        </w:rPr>
        <w:t>rijf ervoor staat.</w:t>
      </w:r>
    </w:p>
    <w:p w:rsidR="0065567E" w:rsidRDefault="00796F9F" w:rsidP="00796F9F">
      <w:pPr>
        <w:tabs>
          <w:tab w:val="left" w:pos="709"/>
        </w:tabs>
        <w:spacing w:after="0" w:line="240" w:lineRule="auto"/>
        <w:ind w:left="2410" w:right="-20" w:hanging="2410"/>
        <w:rPr>
          <w:rFonts w:eastAsia="Arial" w:cs="Arial"/>
        </w:rPr>
      </w:pPr>
      <w:r>
        <w:rPr>
          <w:rFonts w:eastAsia="Arial" w:cs="Arial"/>
          <w:i/>
        </w:rPr>
        <w:t>kengetallen</w:t>
      </w:r>
      <w:r w:rsidRPr="009B609E">
        <w:rPr>
          <w:rFonts w:eastAsia="Arial" w:cs="Arial"/>
          <w:i/>
        </w:rPr>
        <w:tab/>
      </w:r>
      <w:r>
        <w:rPr>
          <w:rFonts w:eastAsia="Arial" w:cs="Arial"/>
        </w:rPr>
        <w:t xml:space="preserve">Kengetallen geven een verhouding aan van verschillende getallen uit de balans of exploitatierekening. Die getallen zeggen iets over het bedrijf en worden dus ook gebruikt om het bedrijf te vergelijken </w:t>
      </w:r>
      <w:r w:rsidR="0065567E">
        <w:rPr>
          <w:rFonts w:eastAsia="Arial" w:cs="Arial"/>
        </w:rPr>
        <w:t>met voorgaande jaren of andere bedrijven. Banken kijken ook vaak naar kengetallen om te beoordelen of ze geld uitlenen.</w:t>
      </w:r>
    </w:p>
    <w:p w:rsidR="00796F9F" w:rsidRDefault="0065567E" w:rsidP="00796F9F">
      <w:pPr>
        <w:tabs>
          <w:tab w:val="left" w:pos="2410"/>
        </w:tabs>
        <w:spacing w:after="0" w:line="240" w:lineRule="auto"/>
        <w:ind w:left="2410" w:right="-20"/>
      </w:pPr>
      <w:r>
        <w:rPr>
          <w:rFonts w:eastAsia="Arial" w:cs="Arial"/>
        </w:rPr>
        <w:t xml:space="preserve">De kengetallen die het meest gebruikt worden komen aan bod, dat zijn de </w:t>
      </w:r>
      <w:proofErr w:type="spellStart"/>
      <w:r>
        <w:rPr>
          <w:rFonts w:eastAsia="Arial" w:cs="Arial"/>
        </w:rPr>
        <w:t>current</w:t>
      </w:r>
      <w:proofErr w:type="spellEnd"/>
      <w:r>
        <w:rPr>
          <w:rFonts w:eastAsia="Arial" w:cs="Arial"/>
        </w:rPr>
        <w:t xml:space="preserve"> ratio, de </w:t>
      </w:r>
      <w:proofErr w:type="spellStart"/>
      <w:r>
        <w:rPr>
          <w:rFonts w:eastAsia="Arial" w:cs="Arial"/>
        </w:rPr>
        <w:t>quick</w:t>
      </w:r>
      <w:proofErr w:type="spellEnd"/>
      <w:r>
        <w:rPr>
          <w:rFonts w:eastAsia="Arial" w:cs="Arial"/>
        </w:rPr>
        <w:t xml:space="preserve"> ratio, solvabiliteit</w:t>
      </w:r>
      <w:r w:rsidR="0092493B">
        <w:rPr>
          <w:rFonts w:eastAsia="Arial" w:cs="Arial"/>
        </w:rPr>
        <w:t>, de</w:t>
      </w:r>
      <w:r>
        <w:rPr>
          <w:rFonts w:eastAsia="Arial" w:cs="Arial"/>
        </w:rPr>
        <w:t xml:space="preserve"> rentabiliteit</w:t>
      </w:r>
      <w:r w:rsidR="0092493B">
        <w:rPr>
          <w:rFonts w:eastAsia="Arial" w:cs="Arial"/>
        </w:rPr>
        <w:t xml:space="preserve"> en de cashflow</w:t>
      </w:r>
      <w:r>
        <w:rPr>
          <w:rFonts w:eastAsia="Arial" w:cs="Arial"/>
        </w:rPr>
        <w:t>.</w:t>
      </w:r>
    </w:p>
    <w:p w:rsidR="00796F9F" w:rsidRDefault="0065567E" w:rsidP="00796F9F">
      <w:pPr>
        <w:pStyle w:val="Kop2"/>
        <w:spacing w:line="240" w:lineRule="auto"/>
      </w:pPr>
      <w:bookmarkStart w:id="12" w:name="_Toc534660001"/>
      <w:r>
        <w:t>4.1 Liquiditeit</w:t>
      </w:r>
      <w:bookmarkEnd w:id="12"/>
    </w:p>
    <w:p w:rsidR="00796F9F" w:rsidRDefault="00796F9F" w:rsidP="00796F9F">
      <w:pPr>
        <w:pStyle w:val="Geenafstand"/>
      </w:pPr>
    </w:p>
    <w:p w:rsidR="0065567E" w:rsidRDefault="0065567E" w:rsidP="00796F9F">
      <w:pPr>
        <w:tabs>
          <w:tab w:val="left" w:pos="2380"/>
        </w:tabs>
        <w:spacing w:before="34" w:after="0" w:line="240" w:lineRule="auto"/>
        <w:ind w:left="2380" w:right="-20"/>
        <w:rPr>
          <w:rFonts w:eastAsia="Arial" w:cs="Arial"/>
        </w:rPr>
      </w:pPr>
      <w:r>
        <w:rPr>
          <w:rFonts w:eastAsia="Arial" w:cs="Arial"/>
        </w:rPr>
        <w:t>De term liquide middelen (kas en bank) kennen we al. Liquiditeit gaat over het vermogen van een bedrijf om het kort vreemd vermogen ook op korte termijn te kunnen betalen. Dit gaat natuurlijk het makkelijkst met liquide middelen, maar de meeste bedrijven hebben niet genoeg geld om dit direct te betalen, dus worden andere vlottende activa ook meegenomen in de vergelijking. Debiteuren betalen hopelijk ook op korte termijn en (een deel van</w:t>
      </w:r>
      <w:r w:rsidR="005C467F">
        <w:rPr>
          <w:rFonts w:eastAsia="Arial" w:cs="Arial"/>
        </w:rPr>
        <w:t>) de</w:t>
      </w:r>
      <w:r>
        <w:rPr>
          <w:rFonts w:eastAsia="Arial" w:cs="Arial"/>
        </w:rPr>
        <w:t xml:space="preserve"> voorraden worden verkocht.</w:t>
      </w:r>
    </w:p>
    <w:p w:rsidR="00796F9F" w:rsidRDefault="0065567E" w:rsidP="00796F9F">
      <w:pPr>
        <w:tabs>
          <w:tab w:val="left" w:pos="2380"/>
        </w:tabs>
        <w:spacing w:before="34" w:after="0" w:line="240" w:lineRule="auto"/>
        <w:ind w:left="2380" w:right="-20"/>
        <w:rPr>
          <w:rFonts w:eastAsia="Arial" w:cs="Arial"/>
        </w:rPr>
      </w:pPr>
      <w:r>
        <w:rPr>
          <w:rFonts w:eastAsia="Arial" w:cs="Arial"/>
        </w:rPr>
        <w:t xml:space="preserve"> </w:t>
      </w:r>
      <w:r w:rsidR="00796F9F">
        <w:rPr>
          <w:rFonts w:eastAsia="Arial" w:cs="Arial"/>
        </w:rPr>
        <w:t xml:space="preserve">Er moet geld verdiend worden in een loonbedrijf. Dat gebeurt voornamelijk met werken voor de klant. Het totaalbedrag dat verdiend wordt in een (boek)jaar is </w:t>
      </w:r>
    </w:p>
    <w:p w:rsidR="0077498B" w:rsidRDefault="0077498B" w:rsidP="00796F9F">
      <w:pPr>
        <w:tabs>
          <w:tab w:val="left" w:pos="2380"/>
        </w:tabs>
        <w:spacing w:before="34" w:after="0" w:line="240" w:lineRule="auto"/>
        <w:ind w:left="2380" w:right="-20" w:hanging="2380"/>
        <w:rPr>
          <w:rFonts w:eastAsia="Arial" w:cs="Arial"/>
        </w:rPr>
      </w:pPr>
      <w:r>
        <w:rPr>
          <w:rFonts w:eastAsia="Arial" w:cs="Arial"/>
          <w:i/>
        </w:rPr>
        <w:t>Liquide</w:t>
      </w:r>
      <w:r w:rsidR="00796F9F" w:rsidRPr="00317560">
        <w:rPr>
          <w:rFonts w:eastAsia="Arial" w:cs="Arial"/>
        </w:rPr>
        <w:tab/>
      </w:r>
      <w:r>
        <w:rPr>
          <w:rFonts w:eastAsia="Arial" w:cs="Arial"/>
        </w:rPr>
        <w:t xml:space="preserve">Een bedrijf is liquide als een bedrijf de </w:t>
      </w:r>
      <w:r w:rsidR="006224C1">
        <w:rPr>
          <w:rFonts w:eastAsia="Arial" w:cs="Arial"/>
        </w:rPr>
        <w:t xml:space="preserve">korte termijn schulden op korte </w:t>
      </w:r>
      <w:r>
        <w:rPr>
          <w:rFonts w:eastAsia="Arial" w:cs="Arial"/>
        </w:rPr>
        <w:t>op tijd kan betalen. Als dit niet kan is een bedrijf illiquide.</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 xml:space="preserve">Om de liquiditeit van een bedrijf te bepalen kijken we naar hoeveel vermogen er voor langere termijn is aangetrokken (Eigen vermogen en Lang vreemd vermogen) en wat niet voor langere termijn vast zit in de onderneming (Vaste activa). </w:t>
      </w:r>
    </w:p>
    <w:p w:rsidR="0077498B" w:rsidRDefault="006224C1" w:rsidP="00796F9F">
      <w:pPr>
        <w:tabs>
          <w:tab w:val="left" w:pos="2380"/>
        </w:tabs>
        <w:spacing w:before="34" w:after="0" w:line="240" w:lineRule="auto"/>
        <w:ind w:left="2380" w:right="-20" w:hanging="2380"/>
        <w:rPr>
          <w:rFonts w:eastAsia="Arial" w:cs="Arial"/>
        </w:rPr>
      </w:pPr>
      <w:r>
        <w:rPr>
          <w:rFonts w:eastAsia="Arial" w:cs="Arial"/>
          <w:i/>
        </w:rPr>
        <w:t>Werkkapitaal</w:t>
      </w:r>
      <w:r>
        <w:rPr>
          <w:rFonts w:eastAsia="Arial" w:cs="Arial"/>
          <w:i/>
        </w:rPr>
        <w:tab/>
      </w:r>
      <w:r>
        <w:rPr>
          <w:rFonts w:eastAsia="Arial" w:cs="Arial"/>
        </w:rPr>
        <w:t>Het verschil tussen het lange vermogen en de vaste activa heet het werkkapitaal, Dit is een bedrag wat “over” is als alle korte termijn schulden zijn betaald.</w:t>
      </w:r>
      <w:r w:rsidR="0077498B">
        <w:rPr>
          <w:rFonts w:eastAsia="Arial" w:cs="Arial"/>
          <w:i/>
        </w:rPr>
        <w:tab/>
      </w:r>
    </w:p>
    <w:tbl>
      <w:tblPr>
        <w:tblW w:w="8278" w:type="dxa"/>
        <w:jc w:val="right"/>
        <w:tblCellMar>
          <w:left w:w="70" w:type="dxa"/>
          <w:right w:w="70" w:type="dxa"/>
        </w:tblCellMar>
        <w:tblLook w:val="04A0" w:firstRow="1" w:lastRow="0" w:firstColumn="1" w:lastColumn="0" w:noHBand="0" w:noVBand="1"/>
      </w:tblPr>
      <w:tblGrid>
        <w:gridCol w:w="1119"/>
        <w:gridCol w:w="1695"/>
        <w:gridCol w:w="1338"/>
        <w:gridCol w:w="1070"/>
        <w:gridCol w:w="1718"/>
        <w:gridCol w:w="1338"/>
      </w:tblGrid>
      <w:tr w:rsidR="0077498B" w:rsidRPr="0077498B" w:rsidTr="006224C1">
        <w:trPr>
          <w:trHeight w:val="287"/>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proofErr w:type="spellStart"/>
            <w:r w:rsidRPr="0077498B">
              <w:rPr>
                <w:rFonts w:ascii="Arial" w:eastAsia="Times New Roman" w:hAnsi="Arial" w:cs="Arial"/>
                <w:color w:val="000000"/>
                <w:lang w:eastAsia="nl-NL"/>
              </w:rPr>
              <w:t>fig</w:t>
            </w:r>
            <w:proofErr w:type="spellEnd"/>
            <w:r w:rsidRPr="0077498B">
              <w:rPr>
                <w:rFonts w:ascii="Arial" w:eastAsia="Times New Roman" w:hAnsi="Arial" w:cs="Arial"/>
                <w:color w:val="000000"/>
                <w:lang w:eastAsia="nl-NL"/>
              </w:rPr>
              <w:t xml:space="preserve"> 4.1</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04"/>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77498B">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Debet</w:t>
            </w:r>
          </w:p>
        </w:tc>
        <w:tc>
          <w:tcPr>
            <w:tcW w:w="5821" w:type="dxa"/>
            <w:gridSpan w:val="4"/>
            <w:tcBorders>
              <w:top w:val="single" w:sz="8" w:space="0" w:color="auto"/>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jc w:val="center"/>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Balans loonwerker per 31-12-2017</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jc w:val="right"/>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 Credit </w:t>
            </w:r>
          </w:p>
        </w:tc>
      </w:tr>
      <w:tr w:rsidR="0077498B" w:rsidRPr="0077498B" w:rsidTr="006224C1">
        <w:trPr>
          <w:trHeight w:val="338"/>
          <w:jc w:val="right"/>
        </w:trPr>
        <w:tc>
          <w:tcPr>
            <w:tcW w:w="2814" w:type="dxa"/>
            <w:gridSpan w:val="2"/>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Vaste Activa</w:t>
            </w:r>
          </w:p>
        </w:tc>
        <w:tc>
          <w:tcPr>
            <w:tcW w:w="133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070" w:type="dxa"/>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Gebouwen</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300.000 </w:t>
            </w:r>
          </w:p>
        </w:tc>
        <w:tc>
          <w:tcPr>
            <w:tcW w:w="2788"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Eigen vermogen</w:t>
            </w:r>
          </w:p>
        </w:tc>
        <w:tc>
          <w:tcPr>
            <w:tcW w:w="1338" w:type="dxa"/>
            <w:tcBorders>
              <w:top w:val="nil"/>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378.000 </w:t>
            </w:r>
          </w:p>
        </w:tc>
      </w:tr>
      <w:tr w:rsidR="0077498B"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Grond</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150.000 </w:t>
            </w:r>
          </w:p>
        </w:tc>
        <w:tc>
          <w:tcPr>
            <w:tcW w:w="1070" w:type="dxa"/>
            <w:tcBorders>
              <w:top w:val="nil"/>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Machines</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600.000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Lang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55"/>
          <w:jc w:val="right"/>
        </w:trPr>
        <w:tc>
          <w:tcPr>
            <w:tcW w:w="1119"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Hypotheeklening</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260.000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Vlottende activa</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Banklening 5 jaar</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450.000 </w:t>
            </w:r>
          </w:p>
        </w:tc>
      </w:tr>
      <w:tr w:rsidR="006224C1" w:rsidRPr="0077498B" w:rsidTr="006224C1">
        <w:trPr>
          <w:trHeight w:val="355"/>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Voorraden</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50.000 </w:t>
            </w:r>
          </w:p>
        </w:tc>
        <w:tc>
          <w:tcPr>
            <w:tcW w:w="1070"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Debiteuren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25.000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Kort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Liquide middelen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Crediteuren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35.000 </w:t>
            </w:r>
          </w:p>
        </w:tc>
      </w:tr>
      <w:tr w:rsidR="006224C1"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18.000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Rekening courant krediet</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20.000 </w:t>
            </w:r>
          </w:p>
        </w:tc>
      </w:tr>
      <w:tr w:rsidR="006224C1" w:rsidRPr="0077498B" w:rsidTr="006224C1">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695"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c>
          <w:tcPr>
            <w:tcW w:w="1070"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718"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r>
    </w:tbl>
    <w:p w:rsidR="0077498B" w:rsidRDefault="0077498B" w:rsidP="00796F9F">
      <w:pPr>
        <w:tabs>
          <w:tab w:val="left" w:pos="2380"/>
        </w:tabs>
        <w:spacing w:before="34" w:after="0" w:line="240" w:lineRule="auto"/>
        <w:ind w:left="2380" w:right="-20" w:hanging="2380"/>
        <w:rPr>
          <w:rFonts w:eastAsia="Arial" w:cs="Arial"/>
        </w:rPr>
      </w:pPr>
    </w:p>
    <w:p w:rsidR="006224C1" w:rsidRDefault="0077498B" w:rsidP="00796F9F">
      <w:pPr>
        <w:tabs>
          <w:tab w:val="left" w:pos="2380"/>
        </w:tabs>
        <w:spacing w:before="34" w:after="0" w:line="240" w:lineRule="auto"/>
        <w:ind w:left="2380" w:right="-20" w:hanging="2380"/>
        <w:rPr>
          <w:rFonts w:eastAsia="Arial" w:cs="Arial"/>
        </w:rPr>
      </w:pPr>
      <w:r>
        <w:rPr>
          <w:rFonts w:eastAsia="Arial" w:cs="Arial"/>
        </w:rPr>
        <w:lastRenderedPageBreak/>
        <w:tab/>
      </w:r>
      <w:r w:rsidR="006224C1">
        <w:rPr>
          <w:rFonts w:eastAsia="Arial" w:cs="Arial"/>
        </w:rPr>
        <w:t>De formule bij het werkkapitaal is:</w:t>
      </w: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Arial"/>
          </w:rPr>
          <m:t>Werkkapitaal</m:t>
        </m:r>
        <m:r>
          <w:rPr>
            <w:rFonts w:ascii="Cambria Math" w:eastAsia="Arial" w:hAnsi="Cambria Math" w:cs="Arial"/>
          </w:rPr>
          <m:t>=</m:t>
        </m:r>
        <m:r>
          <w:rPr>
            <w:rFonts w:ascii="Cambria Math" w:eastAsia="Arial" w:hAnsi="Cambria Math" w:cs="Arial"/>
          </w:rPr>
          <m:t>lang vermogen-vaste activa</m:t>
        </m:r>
      </m:oMath>
    </w:p>
    <w:p w:rsidR="006927C9" w:rsidRDefault="006927C9" w:rsidP="006224C1">
      <w:pPr>
        <w:tabs>
          <w:tab w:val="left" w:pos="2380"/>
        </w:tabs>
        <w:spacing w:before="34" w:after="0" w:line="240" w:lineRule="auto"/>
        <w:ind w:left="2380" w:right="-20" w:hanging="2380"/>
        <w:rPr>
          <w:rFonts w:eastAsia="Arial" w:cs="Arial"/>
        </w:rPr>
      </w:pP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t>In het voorbeeld op de vorige bladzijde is dat €1.088.000 - €1.050.000 = €38.000</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Is het werkkapitaal positief, dan is een bedrijf liquide</w:t>
      </w:r>
    </w:p>
    <w:p w:rsidR="006224C1" w:rsidRDefault="006224C1" w:rsidP="00796F9F">
      <w:pPr>
        <w:tabs>
          <w:tab w:val="left" w:pos="2380"/>
        </w:tabs>
        <w:spacing w:before="34" w:after="0" w:line="240" w:lineRule="auto"/>
        <w:ind w:left="2380" w:right="-20" w:hanging="2380"/>
        <w:rPr>
          <w:rFonts w:eastAsia="Arial" w:cs="Arial"/>
        </w:rPr>
      </w:pPr>
    </w:p>
    <w:p w:rsidR="00611BF7" w:rsidRDefault="006224C1" w:rsidP="00611BF7">
      <w:pPr>
        <w:tabs>
          <w:tab w:val="left" w:pos="2380"/>
        </w:tabs>
        <w:spacing w:before="34" w:after="0" w:line="240" w:lineRule="auto"/>
        <w:ind w:left="2380" w:right="-20" w:hanging="2380"/>
        <w:rPr>
          <w:rFonts w:eastAsia="Arial" w:cs="Arial"/>
        </w:rPr>
      </w:pPr>
      <w:proofErr w:type="spellStart"/>
      <w:r>
        <w:rPr>
          <w:rFonts w:eastAsia="Arial" w:cs="Arial"/>
          <w:i/>
        </w:rPr>
        <w:t>Current</w:t>
      </w:r>
      <w:proofErr w:type="spellEnd"/>
      <w:r>
        <w:rPr>
          <w:rFonts w:eastAsia="Arial" w:cs="Arial"/>
          <w:i/>
        </w:rPr>
        <w:t xml:space="preserve"> Ratio</w:t>
      </w:r>
      <w:r>
        <w:rPr>
          <w:rFonts w:eastAsia="Arial" w:cs="Arial"/>
          <w:i/>
        </w:rPr>
        <w:tab/>
      </w:r>
      <w:r>
        <w:rPr>
          <w:rFonts w:eastAsia="Arial" w:cs="Arial"/>
        </w:rPr>
        <w:t xml:space="preserve">Een andere manier om naar de liquiditeit van een bedrijf te kijken is om de </w:t>
      </w:r>
      <w:proofErr w:type="spellStart"/>
      <w:r>
        <w:rPr>
          <w:rFonts w:eastAsia="Arial" w:cs="Arial"/>
        </w:rPr>
        <w:t>current</w:t>
      </w:r>
      <w:proofErr w:type="spellEnd"/>
      <w:r>
        <w:rPr>
          <w:rFonts w:eastAsia="Arial" w:cs="Arial"/>
        </w:rPr>
        <w:t xml:space="preserve"> ratio uit te rekenen. </w:t>
      </w:r>
      <w:r w:rsidR="00611BF7">
        <w:rPr>
          <w:rFonts w:eastAsia="Arial" w:cs="Arial"/>
        </w:rPr>
        <w:t>Ratio betekent dat het een verhouding tussen twee getallen is en in dit geval is het de verhouding tussen de vlottende activa en het kort vreemd vermogen. Vlottende activa kunnen namelijk redelijk snel in geld omgezet worden om de schulden te betalen. In formulevorm:</w:t>
      </w:r>
    </w:p>
    <w:p w:rsidR="00611BF7" w:rsidRPr="00611BF7" w:rsidRDefault="00611BF7" w:rsidP="00611BF7">
      <w:pPr>
        <w:tabs>
          <w:tab w:val="left" w:pos="2380"/>
        </w:tabs>
        <w:spacing w:before="34" w:after="0" w:line="240" w:lineRule="auto"/>
        <w:ind w:left="2380" w:right="-20" w:hanging="2380"/>
        <w:rPr>
          <w:rFonts w:eastAsia="Arial" w:cs="Arial"/>
        </w:rPr>
      </w:pPr>
    </w:p>
    <w:p w:rsidR="00611BF7" w:rsidRPr="00C53225" w:rsidRDefault="00C53225" w:rsidP="00611BF7">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Current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vlottende activa</m:t>
            </m:r>
          </m:num>
          <m:den>
            <m:r>
              <m:rPr>
                <m:sty m:val="p"/>
              </m:rPr>
              <w:rPr>
                <w:rFonts w:ascii="Cambria Math" w:eastAsia="Arial" w:hAnsi="Cambria Math" w:cs="Cambria Math"/>
                <w:sz w:val="24"/>
                <w:szCs w:val="24"/>
              </w:rPr>
              <m:t>kort vreemd vermogen</m:t>
            </m:r>
          </m:den>
        </m:f>
      </m:oMath>
    </w:p>
    <w:p w:rsidR="006224C1" w:rsidRDefault="00611BF7" w:rsidP="00796F9F">
      <w:pPr>
        <w:tabs>
          <w:tab w:val="left" w:pos="2380"/>
        </w:tabs>
        <w:spacing w:before="34" w:after="0" w:line="240" w:lineRule="auto"/>
        <w:ind w:left="2380" w:right="-20" w:hanging="2380"/>
        <w:rPr>
          <w:rFonts w:eastAsia="Arial" w:cs="Arial"/>
        </w:rPr>
      </w:pPr>
      <w:r>
        <w:rPr>
          <w:rFonts w:eastAsia="Arial" w:cs="Arial"/>
        </w:rPr>
        <w:tab/>
      </w:r>
    </w:p>
    <w:p w:rsidR="00611BF7" w:rsidRDefault="00611BF7"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current</w:t>
      </w:r>
      <w:proofErr w:type="spellEnd"/>
      <w:r>
        <w:rPr>
          <w:rFonts w:eastAsia="Arial" w:cs="Arial"/>
        </w:rPr>
        <w:t xml:space="preserve"> ratio 1,7 (reken dat na). Een </w:t>
      </w:r>
      <w:proofErr w:type="spellStart"/>
      <w:r>
        <w:rPr>
          <w:rFonts w:eastAsia="Arial" w:cs="Arial"/>
        </w:rPr>
        <w:t>current</w:t>
      </w:r>
      <w:proofErr w:type="spellEnd"/>
      <w:r>
        <w:rPr>
          <w:rFonts w:eastAsia="Arial" w:cs="Arial"/>
        </w:rPr>
        <w:t xml:space="preserve"> ratio van boven de 1,5 wordt als voldoende gezien. Hoe snel een bedrijf zijn voorraad verkoopt (omzetsnelheid) maakt wel uit voor de analyse van dit getal, bij een hoge omzetsnelheid kan de </w:t>
      </w:r>
      <w:proofErr w:type="spellStart"/>
      <w:r>
        <w:rPr>
          <w:rFonts w:eastAsia="Arial" w:cs="Arial"/>
        </w:rPr>
        <w:t>current</w:t>
      </w:r>
      <w:proofErr w:type="spellEnd"/>
      <w:r>
        <w:rPr>
          <w:rFonts w:eastAsia="Arial" w:cs="Arial"/>
        </w:rPr>
        <w:t xml:space="preserve"> ratio lager zijn dan als voorraad niet snel verkocht wordt.</w:t>
      </w:r>
    </w:p>
    <w:p w:rsidR="00611BF7" w:rsidRDefault="00611BF7" w:rsidP="00796F9F">
      <w:pPr>
        <w:tabs>
          <w:tab w:val="left" w:pos="2380"/>
        </w:tabs>
        <w:spacing w:before="34" w:after="0" w:line="240" w:lineRule="auto"/>
        <w:ind w:left="2380" w:right="-20" w:hanging="2380"/>
        <w:rPr>
          <w:rFonts w:eastAsia="Arial" w:cs="Arial"/>
        </w:rPr>
      </w:pPr>
    </w:p>
    <w:p w:rsidR="00611BF7" w:rsidRDefault="00611BF7" w:rsidP="00796F9F">
      <w:pPr>
        <w:tabs>
          <w:tab w:val="left" w:pos="2380"/>
        </w:tabs>
        <w:spacing w:before="34" w:after="0" w:line="240" w:lineRule="auto"/>
        <w:ind w:left="2380" w:right="-20" w:hanging="2380"/>
        <w:rPr>
          <w:rFonts w:eastAsia="Arial" w:cs="Arial"/>
        </w:rPr>
      </w:pPr>
      <w:r>
        <w:rPr>
          <w:rFonts w:eastAsia="Arial" w:cs="Arial"/>
          <w:i/>
        </w:rPr>
        <w:t>Quick Ratio</w:t>
      </w:r>
      <w:r>
        <w:rPr>
          <w:rFonts w:eastAsia="Arial" w:cs="Arial"/>
          <w:i/>
        </w:rPr>
        <w:tab/>
      </w:r>
      <w:r>
        <w:rPr>
          <w:rFonts w:eastAsia="Arial" w:cs="Arial"/>
        </w:rPr>
        <w:t>Er is ook een kengetal voor liquid</w:t>
      </w:r>
      <w:r w:rsidR="00C53225">
        <w:rPr>
          <w:rFonts w:eastAsia="Arial" w:cs="Arial"/>
        </w:rPr>
        <w:t xml:space="preserve">iteit op de hele korte termijn en dat is de Quick Ratio. Bij de berekening hiervan worden de voorraden niet meegerekend omdat die eerst nog verkocht moeten worden en dat kost tijd en de meeste bedrijven hebben altijd een minimumvoorraad die nooit in geld omgezet wordt. De formule is: </w:t>
      </w:r>
    </w:p>
    <w:p w:rsidR="00C53225" w:rsidRDefault="00C53225" w:rsidP="00796F9F">
      <w:pPr>
        <w:tabs>
          <w:tab w:val="left" w:pos="2380"/>
        </w:tabs>
        <w:spacing w:before="34" w:after="0" w:line="240" w:lineRule="auto"/>
        <w:ind w:left="2380" w:right="-20" w:hanging="2380"/>
        <w:rPr>
          <w:rFonts w:eastAsia="Arial" w:cs="Arial"/>
        </w:rPr>
      </w:pPr>
    </w:p>
    <w:p w:rsidR="00C53225" w:rsidRPr="00C53225" w:rsidRDefault="00C53225" w:rsidP="00C53225">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Quick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debiteuren + liquide middelen</m:t>
            </m:r>
          </m:num>
          <m:den>
            <m:r>
              <m:rPr>
                <m:sty m:val="p"/>
              </m:rPr>
              <w:rPr>
                <w:rFonts w:ascii="Cambria Math" w:eastAsia="Arial" w:hAnsi="Cambria Math" w:cs="Cambria Math"/>
                <w:sz w:val="24"/>
                <w:szCs w:val="24"/>
              </w:rPr>
              <m:t>kort vreemd vermogen</m:t>
            </m:r>
          </m:den>
        </m:f>
      </m:oMath>
    </w:p>
    <w:p w:rsidR="00C53225" w:rsidRPr="00611BF7" w:rsidRDefault="00C53225" w:rsidP="00796F9F">
      <w:pPr>
        <w:tabs>
          <w:tab w:val="left" w:pos="2380"/>
        </w:tabs>
        <w:spacing w:before="34" w:after="0" w:line="240" w:lineRule="auto"/>
        <w:ind w:left="2380" w:right="-20" w:hanging="2380"/>
        <w:rPr>
          <w:rFonts w:eastAsia="Arial" w:cs="Arial"/>
        </w:rPr>
      </w:pPr>
    </w:p>
    <w:p w:rsidR="006224C1" w:rsidRDefault="00C53225"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quick</w:t>
      </w:r>
      <w:proofErr w:type="spellEnd"/>
      <w:r>
        <w:rPr>
          <w:rFonts w:eastAsia="Arial" w:cs="Arial"/>
        </w:rPr>
        <w:t xml:space="preserve"> ratio 0,8. Een Quick ratio van 1 wordt gezien als gezond, maar als je voldoende omzetsnelheid hebt is iets eronder geen probleem.</w:t>
      </w:r>
    </w:p>
    <w:p w:rsidR="00C53225" w:rsidRDefault="00C53225" w:rsidP="00796F9F">
      <w:pPr>
        <w:tabs>
          <w:tab w:val="left" w:pos="2380"/>
        </w:tabs>
        <w:spacing w:before="34" w:after="0" w:line="240" w:lineRule="auto"/>
        <w:ind w:left="2380" w:right="-20" w:hanging="2380"/>
        <w:rPr>
          <w:rFonts w:eastAsia="Arial" w:cs="Arial"/>
        </w:rPr>
      </w:pPr>
    </w:p>
    <w:p w:rsidR="008F6D42" w:rsidRDefault="00C53225" w:rsidP="008F6D42">
      <w:pPr>
        <w:tabs>
          <w:tab w:val="left" w:pos="2380"/>
        </w:tabs>
        <w:spacing w:before="34" w:after="0" w:line="240" w:lineRule="auto"/>
        <w:ind w:left="2380" w:right="-20" w:hanging="2380"/>
        <w:rPr>
          <w:rFonts w:eastAsia="Arial" w:cs="Arial"/>
        </w:rPr>
      </w:pPr>
      <w:r>
        <w:rPr>
          <w:rFonts w:eastAsia="Arial" w:cs="Arial"/>
          <w:i/>
        </w:rPr>
        <w:t>Balansliquiditeit</w:t>
      </w:r>
      <w:r>
        <w:rPr>
          <w:rFonts w:eastAsia="Arial" w:cs="Arial"/>
          <w:i/>
        </w:rPr>
        <w:tab/>
      </w:r>
      <w:r>
        <w:rPr>
          <w:rFonts w:eastAsia="Arial" w:cs="Arial"/>
        </w:rPr>
        <w:t xml:space="preserve">De </w:t>
      </w:r>
      <w:proofErr w:type="spellStart"/>
      <w:r>
        <w:rPr>
          <w:rFonts w:eastAsia="Arial" w:cs="Arial"/>
        </w:rPr>
        <w:t>current</w:t>
      </w:r>
      <w:proofErr w:type="spellEnd"/>
      <w:r>
        <w:rPr>
          <w:rFonts w:eastAsia="Arial" w:cs="Arial"/>
        </w:rPr>
        <w:t xml:space="preserve"> – en </w:t>
      </w:r>
      <w:proofErr w:type="spellStart"/>
      <w:r>
        <w:rPr>
          <w:rFonts w:eastAsia="Arial" w:cs="Arial"/>
        </w:rPr>
        <w:t>quick</w:t>
      </w:r>
      <w:proofErr w:type="spellEnd"/>
      <w:r>
        <w:rPr>
          <w:rFonts w:eastAsia="Arial" w:cs="Arial"/>
        </w:rPr>
        <w:t xml:space="preserve"> ratio zeggen iets over de balans en er wordt dan ook gesproken van balansliquiditeit. Omdat de balans een momentopname is en vaak al weer verouderd op het moment dat deze volledig is moet er voorzichtig met deze kengetallen omgegaan worden zeker omdat de vlottende activa en het kort vreemd vermogen vaak veranderen.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Liquiditeitsoverzicht</w:t>
      </w:r>
      <w:r>
        <w:rPr>
          <w:rFonts w:eastAsia="Arial" w:cs="Arial"/>
          <w:i/>
        </w:rPr>
        <w:tab/>
      </w:r>
      <w:r>
        <w:rPr>
          <w:rFonts w:eastAsia="Arial" w:cs="Arial"/>
        </w:rPr>
        <w:t xml:space="preserve">Omdat de liquiditeit van een bedrijf veel verandert is het goed om een liquiditeitsoverzicht te maken. Zijn er periodes in het jaar waar de liquiditeit van het bedrijf gevaar loopt? Dit is in het loonwerk zeer van toepassing omdat er vaak veel geïnvesteerd moet worden voordat de rekening gestuurd kan worden. Er moet voor de maïsoogst bijvoorbeeld geïnvesteerd worden in tractoren, </w:t>
      </w:r>
      <w:proofErr w:type="spellStart"/>
      <w:r>
        <w:rPr>
          <w:rFonts w:eastAsia="Arial" w:cs="Arial"/>
        </w:rPr>
        <w:t>silagewagens</w:t>
      </w:r>
      <w:proofErr w:type="spellEnd"/>
      <w:r>
        <w:rPr>
          <w:rFonts w:eastAsia="Arial" w:cs="Arial"/>
        </w:rPr>
        <w:t xml:space="preserve"> en hakselaars, de diesel en het personeel moet betaald worden en dan is de rekening nog niet eens gestuurd. Zo’n liquiditeitsoverzicht wordt ook vaak vooruit gemaakt, dan is het een liquiditeitsprognose. Dit om te zien of je in het komende jaar in de knel komt met het betalen van jouw rekeningen.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ab/>
      </w:r>
      <w:r>
        <w:rPr>
          <w:rFonts w:eastAsia="Arial" w:cs="Arial"/>
        </w:rPr>
        <w:t>Als je dit ziet aankomen moet je kijken naar oplossingen. Je kunt een extra lening aangaan. Dat geeft geld, maar moet natuurlijk wel met rente afbetaald worden. Ook kun je jouw kredietlimiet verhogen, dat wil zeggen dat je meer rood kan staan bij de bank. Maar dat is een dure lening (10% op jaarbasis is niet vreemd). Een ondernemer moet problemen voor zien te zijn en daar creatief in zijn.</w:t>
      </w:r>
    </w:p>
    <w:p w:rsidR="008F6D42" w:rsidRPr="008F6D42" w:rsidRDefault="008F6D42" w:rsidP="00796F9F">
      <w:pPr>
        <w:tabs>
          <w:tab w:val="left" w:pos="2380"/>
        </w:tabs>
        <w:spacing w:before="34" w:after="0" w:line="240" w:lineRule="auto"/>
        <w:ind w:left="2380" w:right="-20" w:hanging="2380"/>
        <w:rPr>
          <w:rFonts w:eastAsia="Arial" w:cs="Arial"/>
        </w:rPr>
      </w:pPr>
      <w:r>
        <w:rPr>
          <w:rFonts w:eastAsia="Arial" w:cs="Arial"/>
        </w:rPr>
        <w:lastRenderedPageBreak/>
        <w:tab/>
        <w:t>Als een ondernemer namelijk zelf zijn schulden niet kan betalen. De leveranciers of het personeel krijgt bijvoorbeeld te laat hun geld dan is er kans dat je niet meer hoeft aan te kloppen en dan stapelen de problemen zich op.</w:t>
      </w:r>
    </w:p>
    <w:p w:rsidR="00796F9F" w:rsidRDefault="008F6D42" w:rsidP="00796F9F">
      <w:pPr>
        <w:pStyle w:val="Kop2"/>
        <w:spacing w:line="240" w:lineRule="auto"/>
      </w:pPr>
      <w:bookmarkStart w:id="13" w:name="_Toc534660002"/>
      <w:r>
        <w:t>4.2 Solvabiliteit</w:t>
      </w:r>
      <w:bookmarkEnd w:id="13"/>
    </w:p>
    <w:p w:rsidR="00796F9F" w:rsidRDefault="00796F9F" w:rsidP="00796F9F">
      <w:pPr>
        <w:pStyle w:val="Geenafstand"/>
      </w:pPr>
    </w:p>
    <w:p w:rsidR="0092493B" w:rsidRDefault="0092493B" w:rsidP="0092493B">
      <w:pPr>
        <w:tabs>
          <w:tab w:val="left" w:pos="2380"/>
        </w:tabs>
        <w:spacing w:before="34" w:after="0" w:line="240" w:lineRule="auto"/>
        <w:ind w:left="2380" w:right="-20" w:hanging="2380"/>
        <w:rPr>
          <w:rFonts w:eastAsia="Arial" w:cs="Arial"/>
        </w:rPr>
      </w:pPr>
      <w:r>
        <w:rPr>
          <w:rFonts w:eastAsia="Arial" w:cs="Arial"/>
          <w:i/>
        </w:rPr>
        <w:t>Solvabiliteit</w:t>
      </w:r>
      <w:r>
        <w:rPr>
          <w:rFonts w:eastAsia="Arial" w:cs="Arial"/>
          <w:i/>
        </w:rPr>
        <w:tab/>
      </w:r>
      <w:r>
        <w:rPr>
          <w:rFonts w:eastAsia="Arial" w:cs="Arial"/>
        </w:rPr>
        <w:t>Een ander kengetal wat uit de balans te berekenen is, is de solvabiliteit. Dat is de verhouding tussen het eigen vermogen en het totale vermogen. We pakken de balans van 4.1 er even bij.</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5470C7">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Pr>
                <w:rFonts w:eastAsia="Arial" w:cs="Arial"/>
              </w:rPr>
              <w:br w:type="page"/>
            </w:r>
            <w:proofErr w:type="spellStart"/>
            <w:r>
              <w:rPr>
                <w:rFonts w:ascii="Arial" w:eastAsia="Times New Roman" w:hAnsi="Arial" w:cs="Arial"/>
                <w:color w:val="000000"/>
                <w:lang w:eastAsia="nl-NL"/>
              </w:rPr>
              <w:t>fig</w:t>
            </w:r>
            <w:proofErr w:type="spellEnd"/>
            <w:r>
              <w:rPr>
                <w:rFonts w:ascii="Arial" w:eastAsia="Times New Roman" w:hAnsi="Arial" w:cs="Arial"/>
                <w:color w:val="000000"/>
                <w:lang w:eastAsia="nl-NL"/>
              </w:rPr>
              <w:t xml:space="preserve"> 4.1</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5470C7">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6</w:t>
            </w:r>
            <w:r w:rsidRPr="00C1647F">
              <w:rPr>
                <w:rFonts w:ascii="Calibri" w:eastAsia="Times New Roman" w:hAnsi="Calibri" w:cs="Calibri"/>
                <w:color w:val="000000"/>
                <w:sz w:val="22"/>
                <w:szCs w:val="22"/>
                <w:lang w:eastAsia="nl-NL"/>
              </w:rPr>
              <w:t xml:space="preserve">00.000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5470C7">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c>
          <w:tcPr>
            <w:tcW w:w="1313" w:type="dxa"/>
            <w:tcBorders>
              <w:top w:val="nil"/>
              <w:left w:val="nil"/>
              <w:bottom w:val="nil"/>
              <w:right w:val="single" w:sz="8" w:space="0" w:color="auto"/>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r>
      <w:tr w:rsidR="00C1647F" w:rsidRPr="00C1647F" w:rsidTr="005470C7">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r>
    </w:tbl>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De formule voor de solvabiliteit is:</w:t>
      </w:r>
    </w:p>
    <w:p w:rsidR="0092493B" w:rsidRDefault="0092493B" w:rsidP="0092493B">
      <w:pPr>
        <w:tabs>
          <w:tab w:val="left" w:pos="2380"/>
        </w:tabs>
        <w:spacing w:before="34" w:after="0" w:line="240" w:lineRule="auto"/>
        <w:ind w:left="2380" w:right="-20" w:hanging="2380"/>
        <w:rPr>
          <w:rFonts w:eastAsia="Arial" w:cs="Arial"/>
        </w:rPr>
      </w:pPr>
    </w:p>
    <w:p w:rsidR="0092493B" w:rsidRPr="0092493B" w:rsidRDefault="0092493B" w:rsidP="0092493B">
      <w:pPr>
        <w:tabs>
          <w:tab w:val="left" w:pos="2380"/>
        </w:tabs>
        <w:spacing w:before="34" w:after="0" w:line="240" w:lineRule="auto"/>
        <w:ind w:left="2380" w:right="-20" w:hanging="2380"/>
        <w:rPr>
          <w:rFonts w:eastAsia="Arial" w:cs="Arial"/>
        </w:rPr>
      </w:pPr>
      <w:r>
        <w:rPr>
          <w:rFonts w:eastAsia="Arial" w:cs="Arial"/>
          <w:sz w:val="24"/>
          <w:szCs w:val="24"/>
        </w:rPr>
        <w:tab/>
      </w:r>
      <w:r>
        <w:rPr>
          <w:rFonts w:eastAsia="Arial" w:cs="Arial"/>
          <w:sz w:val="24"/>
          <w:szCs w:val="24"/>
        </w:rPr>
        <w:tab/>
      </w:r>
      <m:oMath>
        <m:r>
          <w:rPr>
            <w:rFonts w:ascii="Cambria Math" w:eastAsia="Arial" w:hAnsi="Cambria Math" w:cs="Cambria Math"/>
            <w:sz w:val="24"/>
            <w:szCs w:val="24"/>
          </w:rPr>
          <m:t>Solvabiliteit</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eigen vermogen</m:t>
            </m:r>
          </m:num>
          <m:den>
            <m:r>
              <m:rPr>
                <m:sty m:val="p"/>
              </m:rP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w:p>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 xml:space="preserve">In het voorbeeld is de solvabiliteit 33,1% </w:t>
      </w:r>
      <w:r w:rsidR="005470C7">
        <w:rPr>
          <w:rFonts w:eastAsia="Arial" w:cs="Arial"/>
        </w:rPr>
        <w:t xml:space="preserve">Dat wil zeggen dat 33,1% van al het aangetrokken vermogen uit eigen middelen bestaat. </w:t>
      </w:r>
      <w:r>
        <w:rPr>
          <w:rFonts w:eastAsia="Arial" w:cs="Arial"/>
        </w:rPr>
        <w:t>De vuistregel is dat 30% voldoende is. Wanneer wordt er vooral naar de so</w:t>
      </w:r>
      <w:r w:rsidR="00C1647F">
        <w:rPr>
          <w:rFonts w:eastAsia="Arial" w:cs="Arial"/>
        </w:rPr>
        <w:t>l</w:t>
      </w:r>
      <w:r>
        <w:rPr>
          <w:rFonts w:eastAsia="Arial" w:cs="Arial"/>
        </w:rPr>
        <w:t xml:space="preserve">vabiliteit gekeken? Dat is bij de beoordeling van een bank of er een lening aangegaan kan worden en tegen welke rente. Hoe hoger de solvabiliteit, </w:t>
      </w:r>
      <w:r w:rsidR="00C1647F">
        <w:rPr>
          <w:rFonts w:eastAsia="Arial" w:cs="Arial"/>
        </w:rPr>
        <w:t>hoe minder risico de bank loopt.</w:t>
      </w:r>
    </w:p>
    <w:p w:rsidR="00C1647F" w:rsidRDefault="00C1647F" w:rsidP="0092493B">
      <w:pPr>
        <w:tabs>
          <w:tab w:val="left" w:pos="2380"/>
        </w:tabs>
        <w:spacing w:before="34" w:after="0" w:line="240" w:lineRule="auto"/>
        <w:ind w:left="2380" w:right="-20" w:hanging="2380"/>
        <w:rPr>
          <w:rFonts w:eastAsia="Arial" w:cs="Arial"/>
        </w:rPr>
      </w:pPr>
      <w:r>
        <w:rPr>
          <w:rFonts w:eastAsia="Arial" w:cs="Arial"/>
        </w:rPr>
        <w:tab/>
        <w:t xml:space="preserve">Belangrijk is ook dat het eigen vermogen meegroeit met het bedrijf. Stel dit bedrijf wil investeren in een tractor van </w:t>
      </w:r>
      <w:r w:rsidR="007A5072">
        <w:rPr>
          <w:rFonts w:eastAsia="Arial" w:cs="Arial"/>
        </w:rPr>
        <w:t>€15</w:t>
      </w:r>
      <w:r>
        <w:rPr>
          <w:rFonts w:eastAsia="Arial" w:cs="Arial"/>
        </w:rPr>
        <w:t xml:space="preserve">0.000 en kan daarvoor bij de dealer </w:t>
      </w:r>
      <w:r w:rsidR="007A5072">
        <w:rPr>
          <w:rFonts w:eastAsia="Arial" w:cs="Arial"/>
        </w:rPr>
        <w:t>€15</w:t>
      </w:r>
      <w:r>
        <w:rPr>
          <w:rFonts w:eastAsia="Arial" w:cs="Arial"/>
        </w:rPr>
        <w:t>0.000 lenen. Da</w:t>
      </w:r>
      <w:r w:rsidR="007A5072">
        <w:rPr>
          <w:rFonts w:eastAsia="Arial" w:cs="Arial"/>
        </w:rPr>
        <w:t>n verandert de balans zoals hieronder. Opnieuw berekenen van de solvabiliteit geeft een solvabiliteit van 29,2%.</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C1647F">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Pr>
                <w:rFonts w:eastAsia="Arial" w:cs="Arial"/>
              </w:rPr>
              <w:br w:type="page"/>
            </w:r>
            <w:proofErr w:type="spellStart"/>
            <w:r w:rsidRPr="00C1647F">
              <w:rPr>
                <w:rFonts w:ascii="Arial" w:eastAsia="Times New Roman" w:hAnsi="Arial" w:cs="Arial"/>
                <w:color w:val="000000"/>
                <w:lang w:eastAsia="nl-NL"/>
              </w:rPr>
              <w:t>fig</w:t>
            </w:r>
            <w:proofErr w:type="spellEnd"/>
            <w:r w:rsidRPr="00C1647F">
              <w:rPr>
                <w:rFonts w:ascii="Arial" w:eastAsia="Times New Roman" w:hAnsi="Arial" w:cs="Arial"/>
                <w:color w:val="000000"/>
                <w:lang w:eastAsia="nl-NL"/>
              </w:rPr>
              <w:t xml:space="preserve"> 4.2</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C1647F">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75</w:t>
            </w:r>
            <w:r w:rsidR="00C1647F" w:rsidRPr="00C1647F">
              <w:rPr>
                <w:rFonts w:ascii="Calibri" w:eastAsia="Times New Roman" w:hAnsi="Calibri" w:cs="Calibri"/>
                <w:color w:val="000000"/>
                <w:sz w:val="22"/>
                <w:szCs w:val="22"/>
                <w:lang w:eastAsia="nl-NL"/>
              </w:rPr>
              <w:t xml:space="preserve">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C1647F">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Lening dealer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15</w:t>
            </w:r>
            <w:r w:rsidR="00C1647F" w:rsidRPr="00C1647F">
              <w:rPr>
                <w:rFonts w:ascii="Calibri" w:eastAsia="Times New Roman" w:hAnsi="Calibri" w:cs="Calibri"/>
                <w:color w:val="000000"/>
                <w:sz w:val="22"/>
                <w:szCs w:val="22"/>
                <w:lang w:eastAsia="nl-NL"/>
              </w:rPr>
              <w:t xml:space="preserve">0.000 </w:t>
            </w:r>
          </w:p>
        </w:tc>
      </w:tr>
      <w:tr w:rsidR="00C1647F" w:rsidRPr="00C1647F" w:rsidTr="00C1647F">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lastRenderedPageBreak/>
              <w:t>Bank</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€ 1.25</w:t>
            </w:r>
            <w:r w:rsidR="00C1647F" w:rsidRPr="00C1647F">
              <w:rPr>
                <w:rFonts w:ascii="Calibri" w:eastAsia="Times New Roman" w:hAnsi="Calibri" w:cs="Calibri"/>
                <w:color w:val="000000"/>
                <w:sz w:val="22"/>
                <w:szCs w:val="22"/>
                <w:lang w:eastAsia="nl-NL"/>
              </w:rPr>
              <w:t xml:space="preserve">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€ 1.29</w:t>
            </w:r>
            <w:r w:rsidR="00C1647F" w:rsidRPr="00C1647F">
              <w:rPr>
                <w:rFonts w:ascii="Calibri" w:eastAsia="Times New Roman" w:hAnsi="Calibri" w:cs="Calibri"/>
                <w:color w:val="000000"/>
                <w:sz w:val="22"/>
                <w:szCs w:val="22"/>
                <w:lang w:eastAsia="nl-NL"/>
              </w:rPr>
              <w:t xml:space="preserve">3.000 </w:t>
            </w:r>
          </w:p>
        </w:tc>
      </w:tr>
    </w:tbl>
    <w:p w:rsidR="00C1647F" w:rsidRDefault="00C1647F" w:rsidP="0092493B">
      <w:pPr>
        <w:tabs>
          <w:tab w:val="left" w:pos="2380"/>
        </w:tabs>
        <w:spacing w:before="34" w:after="0" w:line="240" w:lineRule="auto"/>
        <w:ind w:left="2380" w:right="-20" w:hanging="2380"/>
        <w:rPr>
          <w:rFonts w:eastAsia="Arial" w:cs="Arial"/>
        </w:rPr>
      </w:pPr>
    </w:p>
    <w:p w:rsidR="00C1647F" w:rsidRDefault="00C1647F" w:rsidP="0092493B">
      <w:pPr>
        <w:tabs>
          <w:tab w:val="left" w:pos="2380"/>
        </w:tabs>
        <w:spacing w:before="34" w:after="0" w:line="240" w:lineRule="auto"/>
        <w:ind w:left="2380" w:right="-20" w:hanging="2380"/>
        <w:rPr>
          <w:rFonts w:eastAsia="Arial" w:cs="Arial"/>
        </w:rPr>
      </w:pPr>
    </w:p>
    <w:p w:rsidR="00796F9F" w:rsidRDefault="008D3F9B" w:rsidP="00796F9F">
      <w:pPr>
        <w:pStyle w:val="Kop2"/>
        <w:spacing w:line="240" w:lineRule="auto"/>
      </w:pPr>
      <w:bookmarkStart w:id="14" w:name="_Toc534660003"/>
      <w:r>
        <w:t>4.3 Rentabiliteit</w:t>
      </w:r>
      <w:bookmarkEnd w:id="14"/>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633EA4" w:rsidRDefault="00796F9F" w:rsidP="00633EA4">
      <w:pPr>
        <w:tabs>
          <w:tab w:val="left" w:pos="2380"/>
        </w:tabs>
        <w:spacing w:before="34" w:after="0" w:line="240" w:lineRule="auto"/>
        <w:ind w:left="2380" w:right="-20" w:hanging="2380"/>
        <w:rPr>
          <w:rFonts w:eastAsia="Arial" w:cs="Arial"/>
        </w:rPr>
      </w:pPr>
      <w:r>
        <w:rPr>
          <w:rFonts w:eastAsia="Arial" w:cs="Arial"/>
        </w:rPr>
        <w:tab/>
      </w:r>
      <w:r w:rsidR="005470C7">
        <w:rPr>
          <w:rFonts w:eastAsia="Arial" w:cs="Arial"/>
        </w:rPr>
        <w:t>Een bedrijf moet, in ieder geval op de lange termijn, wat opleveren. Er is vermogen aangetrokken (eigen en vreemd vermogen), dat is geïnvesteerd in bedrijfsmiddelen en daar worden producten of diensten mee gep</w:t>
      </w:r>
      <w:r w:rsidR="00633EA4">
        <w:rPr>
          <w:rFonts w:eastAsia="Arial" w:cs="Arial"/>
        </w:rPr>
        <w:t>roduceerd die verkocht zijn. Een ondernemer wil dat die investeringen iets opleveren om uit te kunnen breiden, risico op te kunnen vangen of als winst uit te keren. Daarom is het goed om te kijken naar het resultaat van een onderneming in verhouding tot het vermogen wat er geïnvesteerd is.</w:t>
      </w:r>
    </w:p>
    <w:p w:rsidR="00633EA4" w:rsidRDefault="00633EA4" w:rsidP="00796F9F">
      <w:pPr>
        <w:tabs>
          <w:tab w:val="left" w:pos="2380"/>
        </w:tabs>
        <w:spacing w:before="34" w:after="0" w:line="240" w:lineRule="auto"/>
        <w:ind w:left="2380" w:right="-20" w:hanging="2380"/>
        <w:rPr>
          <w:rFonts w:eastAsia="Arial" w:cs="Arial"/>
        </w:rPr>
      </w:pPr>
      <w:r>
        <w:rPr>
          <w:rFonts w:eastAsia="Arial" w:cs="Arial"/>
          <w:i/>
        </w:rPr>
        <w:t>Rentabiliteit totale vermogen:</w:t>
      </w:r>
      <w:r>
        <w:rPr>
          <w:rFonts w:eastAsia="Arial" w:cs="Arial"/>
        </w:rPr>
        <w:t xml:space="preserve"> Om te kijken wat het vermogen oplevert wordt de balans vergeleken met de exploitatierekening. Preciezer: het gemiddelde totale vermogen van een bepaald jaar wordt vergeleken met het bedrijfsresultaat.</w:t>
      </w:r>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Cambria Math"/>
            <w:sz w:val="24"/>
            <w:szCs w:val="24"/>
          </w:rPr>
          <m:t>Rentabiliteit totale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bedrijfsresultaat</m:t>
            </m:r>
          </m:num>
          <m:den>
            <m:r>
              <m:rPr>
                <m:sty m:val="p"/>
              </m:rP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t>Let op dat er uitgegaan wordt van het bedrijfsresultaat, dat wil zeggen dat de rentekosten nog niet meegerekend zijn. Dit is een getal waarop de bank bepaalt of er voldoende rendement wordt behaald om een lening te verstrekken.</w:t>
      </w:r>
    </w:p>
    <w:p w:rsidR="00541FF9" w:rsidRDefault="00633EA4" w:rsidP="00633EA4">
      <w:pPr>
        <w:tabs>
          <w:tab w:val="left" w:pos="2380"/>
        </w:tabs>
        <w:spacing w:before="34" w:after="0" w:line="240" w:lineRule="auto"/>
        <w:ind w:left="2380" w:right="-20" w:hanging="2380"/>
        <w:rPr>
          <w:rFonts w:eastAsia="Arial" w:cs="Arial"/>
        </w:rPr>
      </w:pPr>
      <w:r>
        <w:rPr>
          <w:rFonts w:eastAsia="Arial" w:cs="Arial"/>
          <w:i/>
        </w:rPr>
        <w:t>Rentabiliteit eigen vermogen</w:t>
      </w:r>
      <w:r>
        <w:rPr>
          <w:rFonts w:eastAsia="Arial" w:cs="Arial"/>
          <w:i/>
        </w:rPr>
        <w:tab/>
      </w:r>
      <w:r>
        <w:rPr>
          <w:rFonts w:eastAsia="Arial" w:cs="Arial"/>
        </w:rPr>
        <w:t xml:space="preserve">Ook voor jezelf is het verstandig om te kijken of het geld wat in het bedrijf zit voldoende oplevert. Een winst van €50.000 lijkt mooi, maar zegt </w:t>
      </w:r>
      <w:r w:rsidR="00541FF9">
        <w:rPr>
          <w:rFonts w:eastAsia="Arial" w:cs="Arial"/>
        </w:rPr>
        <w:t>p</w:t>
      </w:r>
      <w:r>
        <w:rPr>
          <w:rFonts w:eastAsia="Arial" w:cs="Arial"/>
        </w:rPr>
        <w:t xml:space="preserve">as echt iets als er meer bekend is over </w:t>
      </w:r>
      <w:r w:rsidR="00541FF9">
        <w:rPr>
          <w:rFonts w:eastAsia="Arial" w:cs="Arial"/>
        </w:rPr>
        <w:t>het bedrijf. (Is het salaris van de eigenaar al meegenomen en hoe hoog is het eigen vermogen). Het is dus goed om voor jezelf te kijken hoe hoog de nettowinst is en die te vergelijken met het gemiddelde eigen vermogen van dat jaar.</w:t>
      </w:r>
    </w:p>
    <w:p w:rsidR="00541FF9" w:rsidRDefault="00541FF9" w:rsidP="00541FF9">
      <w:pPr>
        <w:tabs>
          <w:tab w:val="left" w:pos="2380"/>
        </w:tabs>
        <w:spacing w:before="34" w:after="0" w:line="240" w:lineRule="auto"/>
        <w:ind w:right="-20"/>
        <w:rPr>
          <w:rFonts w:eastAsia="Arial" w:cs="Arial"/>
          <w:sz w:val="24"/>
          <w:szCs w:val="24"/>
        </w:rPr>
      </w:pPr>
      <w:r>
        <w:rPr>
          <w:rFonts w:eastAsia="Arial" w:cs="Arial"/>
          <w:sz w:val="24"/>
          <w:szCs w:val="24"/>
        </w:rPr>
        <w:tab/>
      </w:r>
      <m:oMath>
        <m:r>
          <w:rPr>
            <w:rFonts w:ascii="Cambria Math" w:eastAsia="Arial" w:hAnsi="Cambria Math" w:cs="Cambria Math"/>
            <w:sz w:val="24"/>
            <w:szCs w:val="24"/>
          </w:rPr>
          <m:t>Rentabiliteit eigen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w:rPr>
                <w:rFonts w:ascii="Cambria Math" w:eastAsia="Arial" w:hAnsi="Cambria Math" w:cs="Arial"/>
                <w:sz w:val="24"/>
                <w:szCs w:val="24"/>
              </w:rPr>
              <m:t>nettowinst</m:t>
            </m:r>
          </m:num>
          <m:den>
            <m:r>
              <m:rPr>
                <m:sty m:val="p"/>
              </m:rP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w:p>
    <w:p w:rsidR="00541FF9" w:rsidRPr="00BC7FFE" w:rsidRDefault="00BC7FFE" w:rsidP="00BC7FFE">
      <w:pPr>
        <w:tabs>
          <w:tab w:val="left" w:pos="2380"/>
        </w:tabs>
        <w:spacing w:before="34" w:after="0" w:line="240" w:lineRule="auto"/>
        <w:ind w:left="2380" w:right="-20"/>
        <w:rPr>
          <w:rFonts w:eastAsia="Arial" w:cs="Arial"/>
        </w:rPr>
      </w:pPr>
      <w:r w:rsidRPr="00BC7FFE">
        <w:rPr>
          <w:rFonts w:eastAsia="Arial" w:cs="Arial"/>
        </w:rPr>
        <w:t xml:space="preserve">Dit </w:t>
      </w:r>
      <w:r>
        <w:rPr>
          <w:rFonts w:eastAsia="Arial" w:cs="Arial"/>
        </w:rPr>
        <w:t>kengetal is puur voor jezelf. Levert het geïnvesteerde vermogen genoeg op. Je kunt</w:t>
      </w:r>
      <w:r w:rsidR="008E4ACE">
        <w:rPr>
          <w:rFonts w:eastAsia="Arial" w:cs="Arial"/>
        </w:rPr>
        <w:t xml:space="preserve"> het vergelijken met andere jaren. Vergelijken met andere bedrijven kan ook, maar dan moet je wel rekening houden met de ondernemingsvorm. Bij ondernemingen met een rechtspersoonlijkheid (bijvoorbeeld B.V.) is het salaris van de directie al meegenomen in de exploitatierekening. Bij ondernemingen met een natuurlijke persoonlijkheid (Eenmanszaak, V.O.F.) niet en dan kan het dus een vertekend beeld geven.</w:t>
      </w:r>
    </w:p>
    <w:p w:rsidR="00541FF9" w:rsidRPr="00633EA4" w:rsidRDefault="00541FF9" w:rsidP="00633EA4">
      <w:pPr>
        <w:tabs>
          <w:tab w:val="left" w:pos="2380"/>
        </w:tabs>
        <w:spacing w:before="34" w:after="0" w:line="240" w:lineRule="auto"/>
        <w:ind w:left="2380" w:right="-20" w:hanging="2380"/>
        <w:rPr>
          <w:rFonts w:eastAsia="Arial" w:cs="Arial"/>
        </w:rPr>
      </w:pPr>
    </w:p>
    <w:p w:rsidR="00796F9F" w:rsidRDefault="008D3F9B" w:rsidP="00796F9F">
      <w:pPr>
        <w:pStyle w:val="Kop2"/>
        <w:spacing w:line="240" w:lineRule="auto"/>
      </w:pPr>
      <w:bookmarkStart w:id="15" w:name="_Toc534660004"/>
      <w:r>
        <w:t>4</w:t>
      </w:r>
      <w:r w:rsidR="00796F9F">
        <w:t xml:space="preserve">.4 </w:t>
      </w:r>
      <w:r>
        <w:t>Cash Flow</w:t>
      </w:r>
      <w:bookmarkEnd w:id="15"/>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8E4ACE" w:rsidRDefault="00796F9F" w:rsidP="00796F9F">
      <w:pPr>
        <w:tabs>
          <w:tab w:val="left" w:pos="2380"/>
        </w:tabs>
        <w:spacing w:before="34" w:after="0" w:line="240" w:lineRule="auto"/>
        <w:ind w:left="2380" w:right="-20" w:hanging="2380"/>
        <w:rPr>
          <w:rFonts w:eastAsia="Arial" w:cs="Arial"/>
        </w:rPr>
      </w:pPr>
      <w:r>
        <w:rPr>
          <w:rFonts w:eastAsia="Arial" w:cs="Arial"/>
        </w:rPr>
        <w:tab/>
      </w:r>
      <w:r w:rsidR="008E4ACE">
        <w:rPr>
          <w:rFonts w:eastAsia="Arial" w:cs="Arial"/>
        </w:rPr>
        <w:t xml:space="preserve">Bij de liquiditeit hebben we al gezien dat veel (loon)bedrijven een liquiditeitsprognose maken. Naast de balans en het exploitatieoverzicht maken bedrijven ook een kasstroomoverzicht, dat is een overzicht van de ontwikkeling van de liquide middelen van een jaar. </w:t>
      </w:r>
    </w:p>
    <w:p w:rsidR="008E4ACE" w:rsidRDefault="008E4ACE" w:rsidP="00796F9F">
      <w:pPr>
        <w:tabs>
          <w:tab w:val="left" w:pos="2380"/>
        </w:tabs>
        <w:spacing w:before="34" w:after="0" w:line="240" w:lineRule="auto"/>
        <w:ind w:left="2380" w:right="-20" w:hanging="2380"/>
        <w:rPr>
          <w:rFonts w:eastAsia="Arial" w:cs="Arial"/>
        </w:rPr>
      </w:pPr>
      <w:r>
        <w:rPr>
          <w:rFonts w:eastAsia="Arial" w:cs="Arial"/>
          <w:i/>
        </w:rPr>
        <w:t>Cash Flow</w:t>
      </w:r>
      <w:r>
        <w:rPr>
          <w:rFonts w:eastAsia="Arial" w:cs="Arial"/>
          <w:i/>
        </w:rPr>
        <w:tab/>
      </w:r>
      <w:r>
        <w:rPr>
          <w:rFonts w:eastAsia="Arial" w:cs="Arial"/>
        </w:rPr>
        <w:t>Om te beginnen wordt er gekeken naar de verhoging van de liquide middelen. De nettowinst de afschrijvingen zijn hier een positieve factor in. Nettowinst is immers wat er overblijft nadat van de opbrengsten alle kosten afgehaald zijn. En de afschrijvingen zijn meegenomen als kosten, maar zijn geen uitgaven.</w:t>
      </w:r>
    </w:p>
    <w:p w:rsidR="008E4ACE" w:rsidRPr="008E4ACE" w:rsidRDefault="008E4ACE" w:rsidP="00796F9F">
      <w:pPr>
        <w:tabs>
          <w:tab w:val="left" w:pos="2380"/>
        </w:tabs>
        <w:spacing w:before="34" w:after="0" w:line="240" w:lineRule="auto"/>
        <w:ind w:left="2380" w:right="-20" w:hanging="2380"/>
        <w:rPr>
          <w:rFonts w:eastAsia="Arial" w:cs="Arial"/>
        </w:rPr>
      </w:pPr>
      <w:r>
        <w:rPr>
          <w:rFonts w:eastAsia="Arial" w:cs="Arial"/>
          <w:i/>
        </w:rPr>
        <w:tab/>
      </w:r>
      <m:oMath>
        <m:r>
          <w:rPr>
            <w:rFonts w:ascii="Cambria Math" w:eastAsia="Arial" w:hAnsi="Cambria Math" w:cs="Arial"/>
          </w:rPr>
          <m:t>cashflow=nettowinst+afschrijvingen</m:t>
        </m:r>
      </m:oMath>
    </w:p>
    <w:p w:rsidR="008E4ACE" w:rsidRDefault="008E4ACE" w:rsidP="00796F9F">
      <w:pPr>
        <w:tabs>
          <w:tab w:val="left" w:pos="2380"/>
        </w:tabs>
        <w:spacing w:before="34" w:after="0" w:line="240" w:lineRule="auto"/>
        <w:ind w:left="2380" w:right="-20" w:hanging="2380"/>
        <w:rPr>
          <w:rFonts w:eastAsia="Arial" w:cs="Arial"/>
        </w:rPr>
      </w:pPr>
    </w:p>
    <w:p w:rsidR="00CC2B5A" w:rsidRDefault="00CC2B5A" w:rsidP="00796F9F">
      <w:pPr>
        <w:tabs>
          <w:tab w:val="left" w:pos="2380"/>
        </w:tabs>
        <w:spacing w:before="34" w:after="0" w:line="240" w:lineRule="auto"/>
        <w:ind w:left="2380" w:right="-20" w:hanging="2380"/>
        <w:rPr>
          <w:rFonts w:eastAsia="Arial" w:cs="Arial"/>
        </w:rPr>
      </w:pPr>
      <w:r>
        <w:rPr>
          <w:rFonts w:eastAsia="Arial" w:cs="Arial"/>
        </w:rPr>
        <w:tab/>
        <w:t>In het kasstroomoverzicht is de cashflow het uitgangspunt, daarna wordt er gekeken waar dit geld aan besteed wordt. Dit kan zijn aan de volgende onderdelen:</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lastRenderedPageBreak/>
        <w:t>Investeren in vaste activa</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vlottende activa (extra voorraad bijvoorbeeld)</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Aflossingen van leningen. Dit kunnen lange en korte termijn leningen zijn.</w:t>
      </w:r>
    </w:p>
    <w:p w:rsidR="00CC2B5A" w:rsidRP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Uitkering aan de eigenaren.</w:t>
      </w:r>
    </w:p>
    <w:p w:rsidR="008E4ACE" w:rsidRDefault="008E4ACE" w:rsidP="00796F9F">
      <w:pPr>
        <w:tabs>
          <w:tab w:val="left" w:pos="2380"/>
        </w:tabs>
        <w:spacing w:before="34" w:after="0" w:line="240" w:lineRule="auto"/>
        <w:ind w:left="2380" w:right="-20" w:hanging="2380"/>
        <w:rPr>
          <w:rFonts w:eastAsia="Arial" w:cs="Arial"/>
        </w:rPr>
      </w:pPr>
    </w:p>
    <w:p w:rsidR="00810301" w:rsidRDefault="00810301">
      <w:pPr>
        <w:rPr>
          <w:b/>
          <w:bCs/>
          <w:caps/>
          <w:color w:val="FFFFFF" w:themeColor="background1"/>
          <w:spacing w:val="15"/>
          <w:sz w:val="22"/>
          <w:szCs w:val="22"/>
        </w:rPr>
      </w:pPr>
    </w:p>
    <w:p w:rsidR="00EC1AD3" w:rsidRDefault="00EC1AD3" w:rsidP="00C42E8E">
      <w:pPr>
        <w:pStyle w:val="Kop1"/>
        <w:spacing w:line="240" w:lineRule="auto"/>
      </w:pPr>
      <w:bookmarkStart w:id="16" w:name="_Toc534660005"/>
      <w:r>
        <w:t>S</w:t>
      </w:r>
      <w:r w:rsidR="00F96795">
        <w:t>lot</w:t>
      </w:r>
      <w:bookmarkEnd w:id="16"/>
    </w:p>
    <w:p w:rsid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p w:rsidR="006927C9" w:rsidRDefault="006927C9">
      <w:pPr>
        <w:rPr>
          <w:b/>
          <w:bCs/>
          <w:caps/>
          <w:color w:val="FFFFFF" w:themeColor="background1"/>
          <w:spacing w:val="15"/>
          <w:sz w:val="22"/>
          <w:szCs w:val="22"/>
        </w:rPr>
      </w:pPr>
      <w:r>
        <w:br w:type="page"/>
      </w:r>
    </w:p>
    <w:p w:rsidR="006927C9" w:rsidRDefault="006927C9" w:rsidP="006927C9">
      <w:pPr>
        <w:pStyle w:val="Kop1"/>
      </w:pPr>
      <w:r>
        <w:lastRenderedPageBreak/>
        <w:t>Formules</w:t>
      </w:r>
    </w:p>
    <w:p w:rsidR="006927C9" w:rsidRPr="006927C9" w:rsidRDefault="006927C9" w:rsidP="006927C9">
      <w:pPr>
        <w:spacing w:after="0" w:line="240" w:lineRule="auto"/>
        <w:ind w:right="-20"/>
        <w:jc w:val="both"/>
        <w:rPr>
          <w:sz w:val="24"/>
          <w:szCs w:val="24"/>
        </w:rPr>
      </w:pPr>
      <w:r>
        <w:rPr>
          <w:sz w:val="24"/>
          <w:szCs w:val="24"/>
        </w:rPr>
        <w:t>Hieronder vind je een overzicht van de formules die in het boek besproken worden.</w:t>
      </w:r>
    </w:p>
    <w:p w:rsidR="006927C9" w:rsidRPr="006927C9" w:rsidRDefault="006927C9" w:rsidP="006927C9">
      <w:pPr>
        <w:spacing w:after="0" w:line="240" w:lineRule="auto"/>
        <w:ind w:right="-20"/>
        <w:jc w:val="both"/>
        <w:rPr>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Cambria Math"/>
              <w:sz w:val="24"/>
              <w:szCs w:val="24"/>
            </w:rPr>
            <m:t>Jaarlijkse lineaire afschrijving=</m:t>
          </m:r>
          <m:f>
            <m:fPr>
              <m:ctrlPr>
                <w:rPr>
                  <w:rFonts w:ascii="Cambria Math" w:eastAsia="Arial" w:hAnsi="Cambria Math" w:cs="Arial"/>
                  <w:i/>
                  <w:sz w:val="24"/>
                  <w:szCs w:val="24"/>
                </w:rPr>
              </m:ctrlPr>
            </m:fPr>
            <m:num>
              <m:r>
                <w:rPr>
                  <w:rFonts w:ascii="Cambria Math" w:eastAsia="Arial" w:hAnsi="Cambria Math" w:cs="Cambria Math"/>
                  <w:sz w:val="24"/>
                  <w:szCs w:val="24"/>
                </w:rPr>
                <m:t>(Aanschafwaarde-Restwaarde)</m:t>
              </m:r>
            </m:num>
            <m:den>
              <m:r>
                <w:rPr>
                  <w:rFonts w:ascii="Cambria Math" w:eastAsia="Arial" w:hAnsi="Cambria Math" w:cs="Cambria Math"/>
                  <w:sz w:val="24"/>
                  <w:szCs w:val="24"/>
                </w:rPr>
                <m:t>Economische levensduur</m:t>
              </m:r>
            </m:den>
          </m:f>
        </m:oMath>
      </m:oMathPara>
    </w:p>
    <w:p w:rsidR="006927C9" w:rsidRDefault="006927C9" w:rsidP="006927C9">
      <w:pPr>
        <w:spacing w:after="0" w:line="240" w:lineRule="auto"/>
        <w:ind w:right="-20"/>
        <w:jc w:val="both"/>
        <w:rPr>
          <w:rFonts w:eastAsia="Arial" w:cs="Arial"/>
          <w:i/>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Arial"/>
              <w:sz w:val="24"/>
              <w:szCs w:val="24"/>
            </w:rPr>
            <m:t>Werkkapitaal=lang vermogen-vaste activa</m:t>
          </m:r>
        </m:oMath>
      </m:oMathPara>
    </w:p>
    <w:p w:rsidR="006927C9" w:rsidRPr="006927C9" w:rsidRDefault="006927C9" w:rsidP="006927C9">
      <w:pPr>
        <w:jc w:val="both"/>
        <w:rPr>
          <w:rFonts w:eastAsia="Arial" w:cs="Arial"/>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Current ratio=</m:t>
          </m:r>
          <m:f>
            <m:fPr>
              <m:ctrlPr>
                <w:rPr>
                  <w:rFonts w:ascii="Cambria Math" w:eastAsia="Arial" w:hAnsi="Cambria Math" w:cs="Arial"/>
                  <w:i/>
                  <w:sz w:val="24"/>
                  <w:szCs w:val="24"/>
                </w:rPr>
              </m:ctrlPr>
            </m:fPr>
            <m:num>
              <m:r>
                <w:rPr>
                  <w:rFonts w:ascii="Cambria Math" w:eastAsia="Arial" w:hAnsi="Cambria Math" w:cs="Cambria Math"/>
                  <w:sz w:val="24"/>
                  <w:szCs w:val="24"/>
                </w:rPr>
                <m:t>vlottende activa</m:t>
              </m:r>
            </m:num>
            <m:den>
              <m:r>
                <w:rPr>
                  <w:rFonts w:ascii="Cambria Math" w:eastAsia="Arial" w:hAnsi="Cambria Math" w:cs="Cambria Math"/>
                  <w:sz w:val="24"/>
                  <w:szCs w:val="24"/>
                </w:rPr>
                <m:t>kort vreemd vermogen</m:t>
              </m:r>
            </m:den>
          </m:f>
        </m:oMath>
      </m:oMathPara>
      <w:bookmarkStart w:id="17" w:name="_GoBack"/>
      <w:bookmarkEnd w:id="17"/>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Quick ratio=</m:t>
          </m:r>
          <m:f>
            <m:fPr>
              <m:ctrlPr>
                <w:rPr>
                  <w:rFonts w:ascii="Cambria Math" w:eastAsia="Arial" w:hAnsi="Cambria Math" w:cs="Arial"/>
                  <w:i/>
                  <w:sz w:val="24"/>
                  <w:szCs w:val="24"/>
                </w:rPr>
              </m:ctrlPr>
            </m:fPr>
            <m:num>
              <m:r>
                <w:rPr>
                  <w:rFonts w:ascii="Cambria Math" w:eastAsia="Arial" w:hAnsi="Cambria Math" w:cs="Cambria Math"/>
                  <w:sz w:val="24"/>
                  <w:szCs w:val="24"/>
                </w:rPr>
                <m:t>debiteuren + liquide middelen</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Solvabiliteit=</m:t>
          </m:r>
          <m:f>
            <m:fPr>
              <m:ctrlPr>
                <w:rPr>
                  <w:rFonts w:ascii="Cambria Math" w:eastAsia="Arial" w:hAnsi="Cambria Math" w:cs="Arial"/>
                  <w:i/>
                  <w:sz w:val="24"/>
                  <w:szCs w:val="24"/>
                </w:rPr>
              </m:ctrlPr>
            </m:fPr>
            <m:num>
              <m:r>
                <w:rPr>
                  <w:rFonts w:ascii="Cambria Math" w:eastAsia="Arial" w:hAnsi="Cambria Math" w:cs="Cambria Math"/>
                  <w:sz w:val="24"/>
                  <w:szCs w:val="24"/>
                </w:rPr>
                <m:t>eigen vermogen</m:t>
              </m:r>
            </m:num>
            <m:den>
              <m: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r>
            <w:rPr>
              <w:rFonts w:ascii="Cambria Math" w:eastAsia="Arial" w:hAnsi="Cambria Math" w:cs="Cambria Math"/>
              <w:sz w:val="24"/>
              <w:szCs w:val="24"/>
            </w:rPr>
            <m:t>%</m:t>
          </m:r>
        </m:oMath>
      </m:oMathPara>
    </w:p>
    <w:p w:rsidR="006927C9" w:rsidRPr="006927C9" w:rsidRDefault="006927C9" w:rsidP="006927C9">
      <w:pPr>
        <w:jc w:val="both"/>
        <w:rPr>
          <w:i/>
          <w:sz w:val="24"/>
          <w:szCs w:val="24"/>
        </w:rPr>
      </w:pPr>
    </w:p>
    <w:p w:rsidR="006927C9" w:rsidRPr="007A5ECB"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totale vermogen=</m:t>
          </m:r>
          <m:f>
            <m:fPr>
              <m:ctrlPr>
                <w:rPr>
                  <w:rFonts w:ascii="Cambria Math" w:eastAsia="Arial" w:hAnsi="Cambria Math" w:cs="Arial"/>
                  <w:i/>
                  <w:sz w:val="24"/>
                  <w:szCs w:val="24"/>
                </w:rPr>
              </m:ctrlPr>
            </m:fPr>
            <m:num>
              <m:r>
                <w:rPr>
                  <w:rFonts w:ascii="Cambria Math" w:eastAsia="Arial" w:hAnsi="Cambria Math" w:cs="Cambria Math"/>
                  <w:sz w:val="24"/>
                  <w:szCs w:val="24"/>
                </w:rPr>
                <m:t>bedrijfsresultaat</m:t>
              </m:r>
            </m:num>
            <m:den>
              <m: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r>
            <w:rPr>
              <w:rFonts w:ascii="Cambria Math" w:eastAsia="Arial" w:hAnsi="Cambria Math" w:cs="Cambria Math"/>
              <w:sz w:val="24"/>
              <w:szCs w:val="24"/>
            </w:rPr>
            <m:t>%</m:t>
          </m:r>
        </m:oMath>
      </m:oMathPara>
    </w:p>
    <w:p w:rsidR="007A5ECB" w:rsidRPr="006927C9" w:rsidRDefault="007A5ECB"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eigen vermogen=</m:t>
          </m:r>
          <m:f>
            <m:fPr>
              <m:ctrlPr>
                <w:rPr>
                  <w:rFonts w:ascii="Cambria Math" w:eastAsia="Arial" w:hAnsi="Cambria Math" w:cs="Arial"/>
                  <w:i/>
                  <w:sz w:val="24"/>
                  <w:szCs w:val="24"/>
                </w:rPr>
              </m:ctrlPr>
            </m:fPr>
            <m:num>
              <m:r>
                <w:rPr>
                  <w:rFonts w:ascii="Cambria Math" w:eastAsia="Arial" w:hAnsi="Cambria Math" w:cs="Arial"/>
                  <w:sz w:val="24"/>
                  <w:szCs w:val="24"/>
                </w:rPr>
                <m:t>nettowinst</m:t>
              </m:r>
            </m:num>
            <m:den>
              <m: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r>
            <w:rPr>
              <w:rFonts w:ascii="Cambria Math" w:eastAsia="Arial" w:hAnsi="Cambria Math" w:cs="Cambria Math"/>
              <w:sz w:val="24"/>
              <w:szCs w:val="24"/>
            </w:rPr>
            <m:t>%</m:t>
          </m:r>
        </m:oMath>
      </m:oMathPara>
    </w:p>
    <w:p w:rsidR="006927C9" w:rsidRPr="006927C9" w:rsidRDefault="006927C9" w:rsidP="006927C9">
      <w:pPr>
        <w:jc w:val="both"/>
        <w:rPr>
          <w:i/>
          <w:sz w:val="24"/>
          <w:szCs w:val="24"/>
        </w:rPr>
      </w:pPr>
    </w:p>
    <w:p w:rsidR="006927C9" w:rsidRPr="006927C9" w:rsidRDefault="007A5ECB" w:rsidP="006927C9">
      <w:pPr>
        <w:jc w:val="both"/>
        <w:rPr>
          <w:i/>
          <w:sz w:val="24"/>
          <w:szCs w:val="24"/>
        </w:rPr>
      </w:pPr>
      <m:oMathPara>
        <m:oMathParaPr>
          <m:jc m:val="left"/>
        </m:oMathParaPr>
        <m:oMath>
          <m:r>
            <w:rPr>
              <w:rFonts w:ascii="Cambria Math" w:eastAsia="Arial" w:hAnsi="Cambria Math" w:cs="Arial"/>
              <w:sz w:val="24"/>
              <w:szCs w:val="24"/>
            </w:rPr>
            <m:t>C</m:t>
          </m:r>
          <m:r>
            <w:rPr>
              <w:rFonts w:ascii="Cambria Math" w:eastAsia="Arial" w:hAnsi="Cambria Math" w:cs="Arial"/>
              <w:sz w:val="24"/>
              <w:szCs w:val="24"/>
            </w:rPr>
            <m:t>ashflow=nettowinst+afschrijvingen</m:t>
          </m:r>
        </m:oMath>
      </m:oMathPara>
    </w:p>
    <w:sectPr w:rsidR="006927C9" w:rsidRPr="006927C9"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877" w:rsidRDefault="00F60877" w:rsidP="009716BD">
      <w:pPr>
        <w:spacing w:before="0" w:after="0" w:line="240" w:lineRule="auto"/>
      </w:pPr>
      <w:r>
        <w:separator/>
      </w:r>
    </w:p>
  </w:endnote>
  <w:endnote w:type="continuationSeparator" w:id="0">
    <w:p w:rsidR="00F60877" w:rsidRDefault="00F60877"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5470C7" w:rsidRDefault="005470C7">
        <w:pPr>
          <w:pStyle w:val="Voettekst"/>
        </w:pPr>
        <w:r>
          <w:fldChar w:fldCharType="begin"/>
        </w:r>
        <w:r>
          <w:instrText>PAGE   \* MERGEFORMAT</w:instrText>
        </w:r>
        <w:r>
          <w:fldChar w:fldCharType="separate"/>
        </w:r>
        <w:r w:rsidR="007A5ECB">
          <w:rPr>
            <w:noProof/>
          </w:rPr>
          <w:t>19</w:t>
        </w:r>
        <w:r>
          <w:fldChar w:fldCharType="end"/>
        </w:r>
      </w:p>
    </w:sdtContent>
  </w:sdt>
  <w:p w:rsidR="005470C7" w:rsidRDefault="005470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877" w:rsidRDefault="00F60877" w:rsidP="009716BD">
      <w:pPr>
        <w:spacing w:before="0" w:after="0" w:line="240" w:lineRule="auto"/>
      </w:pPr>
      <w:r>
        <w:separator/>
      </w:r>
    </w:p>
  </w:footnote>
  <w:footnote w:type="continuationSeparator" w:id="0">
    <w:p w:rsidR="00F60877" w:rsidRDefault="00F60877"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412C78"/>
    <w:multiLevelType w:val="hybridMultilevel"/>
    <w:tmpl w:val="17686ED4"/>
    <w:lvl w:ilvl="0" w:tplc="A85E8F4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9"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0"/>
  </w:num>
  <w:num w:numId="4">
    <w:abstractNumId w:val="7"/>
  </w:num>
  <w:num w:numId="5">
    <w:abstractNumId w:val="3"/>
  </w:num>
  <w:num w:numId="6">
    <w:abstractNumId w:val="9"/>
  </w:num>
  <w:num w:numId="7">
    <w:abstractNumId w:val="2"/>
  </w:num>
  <w:num w:numId="8">
    <w:abstractNumId w:val="6"/>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14853"/>
    <w:rsid w:val="00050EA5"/>
    <w:rsid w:val="0006482C"/>
    <w:rsid w:val="00070FA4"/>
    <w:rsid w:val="000D1FAD"/>
    <w:rsid w:val="000D655C"/>
    <w:rsid w:val="00133BA8"/>
    <w:rsid w:val="00151637"/>
    <w:rsid w:val="00185B17"/>
    <w:rsid w:val="00197C3E"/>
    <w:rsid w:val="001A7CFF"/>
    <w:rsid w:val="001C404C"/>
    <w:rsid w:val="001D1AF3"/>
    <w:rsid w:val="001E43A7"/>
    <w:rsid w:val="001F6BEB"/>
    <w:rsid w:val="0024471D"/>
    <w:rsid w:val="002651EC"/>
    <w:rsid w:val="002A09C1"/>
    <w:rsid w:val="002C2EFD"/>
    <w:rsid w:val="002D1C2D"/>
    <w:rsid w:val="002D2448"/>
    <w:rsid w:val="002D2C25"/>
    <w:rsid w:val="002F4881"/>
    <w:rsid w:val="00317560"/>
    <w:rsid w:val="00333919"/>
    <w:rsid w:val="0035524E"/>
    <w:rsid w:val="0035676A"/>
    <w:rsid w:val="00375080"/>
    <w:rsid w:val="00383B1B"/>
    <w:rsid w:val="003B072A"/>
    <w:rsid w:val="003B2C3F"/>
    <w:rsid w:val="003B61C0"/>
    <w:rsid w:val="003B763C"/>
    <w:rsid w:val="003C2313"/>
    <w:rsid w:val="003C2535"/>
    <w:rsid w:val="003C56C5"/>
    <w:rsid w:val="003D0175"/>
    <w:rsid w:val="003D4413"/>
    <w:rsid w:val="003E55CB"/>
    <w:rsid w:val="00402D9C"/>
    <w:rsid w:val="00445F07"/>
    <w:rsid w:val="0047441C"/>
    <w:rsid w:val="004802BD"/>
    <w:rsid w:val="004839E2"/>
    <w:rsid w:val="0049063E"/>
    <w:rsid w:val="004E105B"/>
    <w:rsid w:val="004F68B8"/>
    <w:rsid w:val="00500A72"/>
    <w:rsid w:val="00527350"/>
    <w:rsid w:val="0053218C"/>
    <w:rsid w:val="0053536D"/>
    <w:rsid w:val="00537FD5"/>
    <w:rsid w:val="00541FF9"/>
    <w:rsid w:val="005470C7"/>
    <w:rsid w:val="005617CF"/>
    <w:rsid w:val="00574114"/>
    <w:rsid w:val="00580628"/>
    <w:rsid w:val="00585E07"/>
    <w:rsid w:val="0058640D"/>
    <w:rsid w:val="005A0796"/>
    <w:rsid w:val="005C467F"/>
    <w:rsid w:val="005F0ADC"/>
    <w:rsid w:val="00605CFF"/>
    <w:rsid w:val="00606364"/>
    <w:rsid w:val="00611BF7"/>
    <w:rsid w:val="006224C1"/>
    <w:rsid w:val="00633EA4"/>
    <w:rsid w:val="00647A45"/>
    <w:rsid w:val="0065567E"/>
    <w:rsid w:val="00656CE5"/>
    <w:rsid w:val="006662DA"/>
    <w:rsid w:val="00686401"/>
    <w:rsid w:val="006927C9"/>
    <w:rsid w:val="006F5E45"/>
    <w:rsid w:val="00713E62"/>
    <w:rsid w:val="007150B2"/>
    <w:rsid w:val="00716C9A"/>
    <w:rsid w:val="00725582"/>
    <w:rsid w:val="007344C6"/>
    <w:rsid w:val="00750C37"/>
    <w:rsid w:val="007523E8"/>
    <w:rsid w:val="0075605A"/>
    <w:rsid w:val="00757855"/>
    <w:rsid w:val="007635B7"/>
    <w:rsid w:val="00771E50"/>
    <w:rsid w:val="0077498B"/>
    <w:rsid w:val="007907E3"/>
    <w:rsid w:val="007919F2"/>
    <w:rsid w:val="00796F9F"/>
    <w:rsid w:val="007A5072"/>
    <w:rsid w:val="007A5ECB"/>
    <w:rsid w:val="007E79C8"/>
    <w:rsid w:val="00800242"/>
    <w:rsid w:val="00802870"/>
    <w:rsid w:val="00803710"/>
    <w:rsid w:val="00804E66"/>
    <w:rsid w:val="00807170"/>
    <w:rsid w:val="00810301"/>
    <w:rsid w:val="00812910"/>
    <w:rsid w:val="00844F99"/>
    <w:rsid w:val="00852879"/>
    <w:rsid w:val="00856DD2"/>
    <w:rsid w:val="008570A0"/>
    <w:rsid w:val="00876DA5"/>
    <w:rsid w:val="00882222"/>
    <w:rsid w:val="00883988"/>
    <w:rsid w:val="00896F28"/>
    <w:rsid w:val="008A3588"/>
    <w:rsid w:val="008C79BE"/>
    <w:rsid w:val="008D1970"/>
    <w:rsid w:val="008D3F9B"/>
    <w:rsid w:val="008D413F"/>
    <w:rsid w:val="008E4ACE"/>
    <w:rsid w:val="008F25E1"/>
    <w:rsid w:val="008F2EDC"/>
    <w:rsid w:val="008F6D42"/>
    <w:rsid w:val="009049AE"/>
    <w:rsid w:val="00921456"/>
    <w:rsid w:val="0092493B"/>
    <w:rsid w:val="009252B7"/>
    <w:rsid w:val="00926954"/>
    <w:rsid w:val="00963059"/>
    <w:rsid w:val="00970BAE"/>
    <w:rsid w:val="009716BD"/>
    <w:rsid w:val="00990334"/>
    <w:rsid w:val="009B4709"/>
    <w:rsid w:val="009B609E"/>
    <w:rsid w:val="009B65E7"/>
    <w:rsid w:val="009C41D5"/>
    <w:rsid w:val="009D3A67"/>
    <w:rsid w:val="009F25DE"/>
    <w:rsid w:val="009F6B95"/>
    <w:rsid w:val="00A03C96"/>
    <w:rsid w:val="00A15873"/>
    <w:rsid w:val="00A270E5"/>
    <w:rsid w:val="00A35CC5"/>
    <w:rsid w:val="00A601A1"/>
    <w:rsid w:val="00A615A7"/>
    <w:rsid w:val="00A63CB9"/>
    <w:rsid w:val="00A67EE0"/>
    <w:rsid w:val="00A815F4"/>
    <w:rsid w:val="00A8578C"/>
    <w:rsid w:val="00A862DD"/>
    <w:rsid w:val="00A90872"/>
    <w:rsid w:val="00AB6239"/>
    <w:rsid w:val="00B32E44"/>
    <w:rsid w:val="00B55143"/>
    <w:rsid w:val="00B65C63"/>
    <w:rsid w:val="00B71C70"/>
    <w:rsid w:val="00B735C7"/>
    <w:rsid w:val="00B91A2B"/>
    <w:rsid w:val="00B93700"/>
    <w:rsid w:val="00BB7BCE"/>
    <w:rsid w:val="00BC16ED"/>
    <w:rsid w:val="00BC7FFE"/>
    <w:rsid w:val="00BD2FDB"/>
    <w:rsid w:val="00BD729C"/>
    <w:rsid w:val="00C128BE"/>
    <w:rsid w:val="00C1647F"/>
    <w:rsid w:val="00C22193"/>
    <w:rsid w:val="00C225A6"/>
    <w:rsid w:val="00C326DA"/>
    <w:rsid w:val="00C42E8E"/>
    <w:rsid w:val="00C53225"/>
    <w:rsid w:val="00C63217"/>
    <w:rsid w:val="00C75E01"/>
    <w:rsid w:val="00CA61C9"/>
    <w:rsid w:val="00CB3FC1"/>
    <w:rsid w:val="00CC2B5A"/>
    <w:rsid w:val="00CC4B4C"/>
    <w:rsid w:val="00CC745A"/>
    <w:rsid w:val="00CD135F"/>
    <w:rsid w:val="00D069E1"/>
    <w:rsid w:val="00D071CC"/>
    <w:rsid w:val="00D110D3"/>
    <w:rsid w:val="00D111F5"/>
    <w:rsid w:val="00D5118F"/>
    <w:rsid w:val="00D539C3"/>
    <w:rsid w:val="00DC0F53"/>
    <w:rsid w:val="00DC294D"/>
    <w:rsid w:val="00E063B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1730E"/>
    <w:rsid w:val="00F41BD2"/>
    <w:rsid w:val="00F55A71"/>
    <w:rsid w:val="00F60877"/>
    <w:rsid w:val="00F71F1E"/>
    <w:rsid w:val="00F74481"/>
    <w:rsid w:val="00F96795"/>
    <w:rsid w:val="00FB0589"/>
    <w:rsid w:val="00FC474F"/>
    <w:rsid w:val="00FD4FE5"/>
    <w:rsid w:val="00FF0B7A"/>
    <w:rsid w:val="00FF17BD"/>
    <w:rsid w:val="00FF2B19"/>
    <w:rsid w:val="00FF5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8C4F"/>
  <w15:docId w15:val="{70702AAE-1389-4D47-A26C-FC2FDE5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13665">
      <w:bodyDiv w:val="1"/>
      <w:marLeft w:val="0"/>
      <w:marRight w:val="0"/>
      <w:marTop w:val="0"/>
      <w:marBottom w:val="0"/>
      <w:divBdr>
        <w:top w:val="none" w:sz="0" w:space="0" w:color="auto"/>
        <w:left w:val="none" w:sz="0" w:space="0" w:color="auto"/>
        <w:bottom w:val="none" w:sz="0" w:space="0" w:color="auto"/>
        <w:right w:val="none" w:sz="0" w:space="0" w:color="auto"/>
      </w:divBdr>
    </w:div>
    <w:div w:id="1530608697">
      <w:bodyDiv w:val="1"/>
      <w:marLeft w:val="0"/>
      <w:marRight w:val="0"/>
      <w:marTop w:val="0"/>
      <w:marBottom w:val="0"/>
      <w:divBdr>
        <w:top w:val="none" w:sz="0" w:space="0" w:color="auto"/>
        <w:left w:val="none" w:sz="0" w:space="0" w:color="auto"/>
        <w:bottom w:val="none" w:sz="0" w:space="0" w:color="auto"/>
        <w:right w:val="none" w:sz="0" w:space="0" w:color="auto"/>
      </w:divBdr>
    </w:div>
    <w:div w:id="1560634037">
      <w:bodyDiv w:val="1"/>
      <w:marLeft w:val="0"/>
      <w:marRight w:val="0"/>
      <w:marTop w:val="0"/>
      <w:marBottom w:val="0"/>
      <w:divBdr>
        <w:top w:val="none" w:sz="0" w:space="0" w:color="auto"/>
        <w:left w:val="none" w:sz="0" w:space="0" w:color="auto"/>
        <w:bottom w:val="none" w:sz="0" w:space="0" w:color="auto"/>
        <w:right w:val="none" w:sz="0" w:space="0" w:color="auto"/>
      </w:divBdr>
    </w:div>
    <w:div w:id="20604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70628-E7D8-47F0-A4AB-8A3FD4F6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5344</Words>
  <Characters>29394</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Bedrijfseconomie bij                        Vakexpert Agrarisch Loonwerk</vt:lpstr>
    </vt:vector>
  </TitlesOfParts>
  <Company>Helicon Opleidingen</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Vakexpert Agrarisch Loonwerk</dc:title>
  <dc:subject>theoriEboek</dc:subject>
  <dc:creator>E. van  Erp                                                                         A. van de Wetering</dc:creator>
  <cp:keywords/>
  <dc:description/>
  <cp:lastModifiedBy>Elon van  Erp</cp:lastModifiedBy>
  <cp:revision>5</cp:revision>
  <cp:lastPrinted>2019-02-07T09:21:00Z</cp:lastPrinted>
  <dcterms:created xsi:type="dcterms:W3CDTF">2019-02-07T08:58:00Z</dcterms:created>
  <dcterms:modified xsi:type="dcterms:W3CDTF">2019-02-07T10:20:00Z</dcterms:modified>
</cp:coreProperties>
</file>